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FCD99" w14:textId="521439EB" w:rsidR="001261AD" w:rsidRPr="0028292A" w:rsidRDefault="001261AD" w:rsidP="009308A2">
      <w:pPr>
        <w:jc w:val="center"/>
        <w:rPr>
          <w:rFonts w:cstheme="minorHAnsi"/>
          <w:b/>
          <w:bCs/>
          <w:sz w:val="28"/>
          <w:szCs w:val="28"/>
        </w:rPr>
      </w:pPr>
      <w:r w:rsidRPr="0028292A">
        <w:rPr>
          <w:rFonts w:cstheme="minorHAnsi"/>
          <w:b/>
          <w:bCs/>
          <w:sz w:val="28"/>
          <w:szCs w:val="28"/>
        </w:rPr>
        <w:t xml:space="preserve">IACMI </w:t>
      </w:r>
      <w:r w:rsidR="00584344" w:rsidRPr="0028292A">
        <w:rPr>
          <w:rFonts w:cstheme="minorHAnsi"/>
          <w:b/>
          <w:bCs/>
          <w:sz w:val="28"/>
          <w:szCs w:val="28"/>
        </w:rPr>
        <w:t>Future Mobility</w:t>
      </w:r>
      <w:r w:rsidR="005B3B5A" w:rsidRPr="0028292A">
        <w:rPr>
          <w:rFonts w:cstheme="minorHAnsi"/>
          <w:b/>
          <w:bCs/>
          <w:sz w:val="28"/>
          <w:szCs w:val="28"/>
        </w:rPr>
        <w:t>/Vehicles Technology</w:t>
      </w:r>
      <w:r w:rsidRPr="0028292A">
        <w:rPr>
          <w:rFonts w:cstheme="minorHAnsi"/>
          <w:b/>
          <w:bCs/>
          <w:sz w:val="28"/>
          <w:szCs w:val="28"/>
        </w:rPr>
        <w:t xml:space="preserve"> Working Group</w:t>
      </w:r>
    </w:p>
    <w:p w14:paraId="5CB00C39" w14:textId="09E73BB4" w:rsidR="001261AD" w:rsidRPr="0028292A" w:rsidRDefault="001261AD" w:rsidP="009308A2">
      <w:pPr>
        <w:jc w:val="center"/>
        <w:rPr>
          <w:rFonts w:cstheme="minorHAnsi"/>
          <w:b/>
          <w:bCs/>
          <w:sz w:val="28"/>
          <w:szCs w:val="28"/>
        </w:rPr>
      </w:pPr>
      <w:r w:rsidRPr="0028292A">
        <w:rPr>
          <w:rFonts w:cstheme="minorHAnsi"/>
          <w:b/>
          <w:bCs/>
          <w:sz w:val="28"/>
          <w:szCs w:val="28"/>
        </w:rPr>
        <w:t>Meeting Summary for Inaugural Meeting 10/8/20</w:t>
      </w:r>
    </w:p>
    <w:p w14:paraId="328A045F" w14:textId="77777777" w:rsidR="0028292A" w:rsidRPr="0028292A" w:rsidRDefault="00BB147B" w:rsidP="0028292A">
      <w:pPr>
        <w:spacing w:after="0" w:line="240" w:lineRule="auto"/>
        <w:jc w:val="both"/>
        <w:rPr>
          <w:rFonts w:cstheme="minorHAnsi"/>
          <w:sz w:val="24"/>
          <w:szCs w:val="24"/>
        </w:rPr>
      </w:pPr>
      <w:r w:rsidRPr="0028292A">
        <w:rPr>
          <w:rFonts w:cstheme="minorHAnsi"/>
          <w:sz w:val="24"/>
          <w:szCs w:val="24"/>
        </w:rPr>
        <w:t>Facilitators:</w:t>
      </w:r>
      <w:r w:rsidR="0028292A" w:rsidRPr="0028292A">
        <w:rPr>
          <w:rFonts w:cstheme="minorHAnsi"/>
          <w:sz w:val="24"/>
          <w:szCs w:val="24"/>
        </w:rPr>
        <w:tab/>
      </w:r>
      <w:r w:rsidRPr="0028292A">
        <w:rPr>
          <w:rFonts w:cstheme="minorHAnsi"/>
          <w:sz w:val="24"/>
          <w:szCs w:val="24"/>
        </w:rPr>
        <w:t>Ray Boeman</w:t>
      </w:r>
      <w:r w:rsidR="0028292A" w:rsidRPr="0028292A">
        <w:rPr>
          <w:rFonts w:cstheme="minorHAnsi"/>
          <w:sz w:val="24"/>
          <w:szCs w:val="24"/>
        </w:rPr>
        <w:t xml:space="preserve">, </w:t>
      </w:r>
      <w:hyperlink r:id="rId6" w:history="1">
        <w:r w:rsidR="0028292A" w:rsidRPr="0028292A">
          <w:rPr>
            <w:rStyle w:val="Hyperlink"/>
            <w:rFonts w:cstheme="minorHAnsi"/>
            <w:sz w:val="24"/>
            <w:szCs w:val="24"/>
          </w:rPr>
          <w:t>boemanrg@msu.edu</w:t>
        </w:r>
      </w:hyperlink>
      <w:r w:rsidR="0028292A" w:rsidRPr="0028292A">
        <w:rPr>
          <w:rFonts w:cstheme="minorHAnsi"/>
          <w:sz w:val="24"/>
          <w:szCs w:val="24"/>
        </w:rPr>
        <w:t xml:space="preserve">, </w:t>
      </w:r>
    </w:p>
    <w:p w14:paraId="20F60F6F" w14:textId="0D5D2193" w:rsidR="0028292A" w:rsidRPr="0028292A" w:rsidRDefault="0028292A" w:rsidP="0028292A">
      <w:pPr>
        <w:spacing w:after="0" w:line="240" w:lineRule="auto"/>
        <w:ind w:left="720" w:firstLine="720"/>
        <w:jc w:val="both"/>
        <w:rPr>
          <w:rFonts w:cstheme="minorHAnsi"/>
          <w:sz w:val="24"/>
          <w:szCs w:val="24"/>
        </w:rPr>
      </w:pPr>
      <w:r w:rsidRPr="0028292A">
        <w:rPr>
          <w:rFonts w:cstheme="minorHAnsi"/>
          <w:sz w:val="24"/>
          <w:szCs w:val="24"/>
        </w:rPr>
        <w:t xml:space="preserve">Dale Brosius, </w:t>
      </w:r>
      <w:hyperlink r:id="rId7" w:history="1">
        <w:r w:rsidRPr="0028292A">
          <w:rPr>
            <w:rStyle w:val="Hyperlink"/>
            <w:rFonts w:cstheme="minorHAnsi"/>
            <w:sz w:val="24"/>
            <w:szCs w:val="24"/>
          </w:rPr>
          <w:t>dbrosius@IACMI.org</w:t>
        </w:r>
      </w:hyperlink>
    </w:p>
    <w:p w14:paraId="1E266D2A" w14:textId="53E565B9" w:rsidR="0028292A" w:rsidRPr="0028292A" w:rsidRDefault="0028292A" w:rsidP="0028292A">
      <w:pPr>
        <w:spacing w:after="0" w:line="240" w:lineRule="auto"/>
        <w:ind w:left="1440"/>
        <w:jc w:val="both"/>
        <w:rPr>
          <w:rFonts w:cstheme="minorHAnsi"/>
          <w:sz w:val="24"/>
          <w:szCs w:val="24"/>
        </w:rPr>
      </w:pPr>
      <w:r w:rsidRPr="0028292A">
        <w:rPr>
          <w:rFonts w:cstheme="minorHAnsi"/>
          <w:sz w:val="24"/>
          <w:szCs w:val="24"/>
        </w:rPr>
        <w:t xml:space="preserve">Uday Vaidya, </w:t>
      </w:r>
      <w:hyperlink r:id="rId8" w:history="1">
        <w:r w:rsidRPr="0028292A">
          <w:rPr>
            <w:rStyle w:val="Hyperlink"/>
            <w:rFonts w:cstheme="minorHAnsi"/>
            <w:sz w:val="24"/>
            <w:szCs w:val="24"/>
          </w:rPr>
          <w:t>UVaidya@IACMI.org</w:t>
        </w:r>
      </w:hyperlink>
    </w:p>
    <w:p w14:paraId="448EB6E6" w14:textId="77777777" w:rsidR="0028292A" w:rsidRDefault="0028292A">
      <w:pPr>
        <w:rPr>
          <w:rFonts w:cstheme="minorHAnsi"/>
          <w:b/>
          <w:bCs/>
          <w:sz w:val="24"/>
          <w:szCs w:val="24"/>
        </w:rPr>
      </w:pPr>
    </w:p>
    <w:p w14:paraId="6BF439A9" w14:textId="7DA881F6" w:rsidR="00917DCD" w:rsidRPr="0028292A" w:rsidRDefault="009308A2">
      <w:pPr>
        <w:rPr>
          <w:rFonts w:cstheme="minorHAnsi"/>
          <w:sz w:val="24"/>
          <w:szCs w:val="24"/>
        </w:rPr>
      </w:pPr>
      <w:r w:rsidRPr="0028292A">
        <w:rPr>
          <w:rFonts w:cstheme="minorHAnsi"/>
          <w:sz w:val="24"/>
          <w:szCs w:val="24"/>
        </w:rPr>
        <w:t xml:space="preserve">The inaugural meeting of the </w:t>
      </w:r>
      <w:r w:rsidR="005B3B5A" w:rsidRPr="0028292A">
        <w:rPr>
          <w:rFonts w:cstheme="minorHAnsi"/>
          <w:sz w:val="24"/>
          <w:szCs w:val="24"/>
        </w:rPr>
        <w:t xml:space="preserve">Future Mobility/Vehicles Technology </w:t>
      </w:r>
      <w:r w:rsidRPr="0028292A">
        <w:rPr>
          <w:rFonts w:cstheme="minorHAnsi"/>
          <w:sz w:val="24"/>
          <w:szCs w:val="24"/>
        </w:rPr>
        <w:t xml:space="preserve">Working Group </w:t>
      </w:r>
      <w:r w:rsidR="0033197D" w:rsidRPr="0028292A">
        <w:rPr>
          <w:rFonts w:cstheme="minorHAnsi"/>
          <w:sz w:val="24"/>
          <w:szCs w:val="24"/>
        </w:rPr>
        <w:t>was held</w:t>
      </w:r>
      <w:r w:rsidRPr="0028292A">
        <w:rPr>
          <w:rFonts w:cstheme="minorHAnsi"/>
          <w:sz w:val="24"/>
          <w:szCs w:val="24"/>
        </w:rPr>
        <w:t xml:space="preserve"> on October 8</w:t>
      </w:r>
      <w:r w:rsidRPr="0028292A">
        <w:rPr>
          <w:rFonts w:cstheme="minorHAnsi"/>
          <w:sz w:val="24"/>
          <w:szCs w:val="24"/>
          <w:vertAlign w:val="superscript"/>
        </w:rPr>
        <w:t>th</w:t>
      </w:r>
      <w:r w:rsidRPr="0028292A">
        <w:rPr>
          <w:rFonts w:cstheme="minorHAnsi"/>
          <w:sz w:val="24"/>
          <w:szCs w:val="24"/>
        </w:rPr>
        <w:t xml:space="preserve"> during the IACMI fall review. The meeting was held virtually using Microsoft Teams.</w:t>
      </w:r>
    </w:p>
    <w:p w14:paraId="0776EBF8" w14:textId="6D9436A4" w:rsidR="009308A2" w:rsidRPr="0028292A" w:rsidRDefault="00917DCD">
      <w:pPr>
        <w:rPr>
          <w:rFonts w:cstheme="minorHAnsi"/>
          <w:sz w:val="24"/>
          <w:szCs w:val="24"/>
        </w:rPr>
      </w:pPr>
      <w:r w:rsidRPr="0028292A">
        <w:rPr>
          <w:rFonts w:cstheme="minorHAnsi"/>
          <w:sz w:val="24"/>
          <w:szCs w:val="24"/>
        </w:rPr>
        <w:t>A</w:t>
      </w:r>
      <w:r w:rsidR="00B35933" w:rsidRPr="0028292A">
        <w:rPr>
          <w:rFonts w:cstheme="minorHAnsi"/>
          <w:sz w:val="24"/>
          <w:szCs w:val="24"/>
        </w:rPr>
        <w:t xml:space="preserve">pproximately 260 individuals </w:t>
      </w:r>
      <w:r w:rsidRPr="0028292A">
        <w:rPr>
          <w:rFonts w:cstheme="minorHAnsi"/>
          <w:sz w:val="24"/>
          <w:szCs w:val="24"/>
        </w:rPr>
        <w:t>registered,</w:t>
      </w:r>
      <w:r w:rsidR="00B35933" w:rsidRPr="0028292A">
        <w:rPr>
          <w:rFonts w:cstheme="minorHAnsi"/>
          <w:sz w:val="24"/>
          <w:szCs w:val="24"/>
        </w:rPr>
        <w:t xml:space="preserve"> and </w:t>
      </w:r>
      <w:r w:rsidR="00772D58" w:rsidRPr="0028292A">
        <w:rPr>
          <w:rFonts w:cstheme="minorHAnsi"/>
          <w:sz w:val="24"/>
          <w:szCs w:val="24"/>
        </w:rPr>
        <w:t>130</w:t>
      </w:r>
      <w:r w:rsidR="005B432C" w:rsidRPr="0028292A">
        <w:rPr>
          <w:rFonts w:cstheme="minorHAnsi"/>
          <w:sz w:val="24"/>
          <w:szCs w:val="24"/>
        </w:rPr>
        <w:t xml:space="preserve"> attendees participated in the session. </w:t>
      </w:r>
      <w:r w:rsidR="009627A7">
        <w:rPr>
          <w:rFonts w:cstheme="minorHAnsi"/>
          <w:sz w:val="24"/>
          <w:szCs w:val="24"/>
        </w:rPr>
        <w:t>Thank you to all that participated!</w:t>
      </w:r>
    </w:p>
    <w:p w14:paraId="22DA342E" w14:textId="3C3EFE9A" w:rsidR="0033197D" w:rsidRDefault="009308A2">
      <w:pPr>
        <w:rPr>
          <w:rFonts w:cstheme="minorHAnsi"/>
          <w:sz w:val="24"/>
          <w:szCs w:val="24"/>
          <w:highlight w:val="yellow"/>
        </w:rPr>
      </w:pPr>
      <w:r w:rsidRPr="0028292A">
        <w:rPr>
          <w:rFonts w:cstheme="minorHAnsi"/>
          <w:sz w:val="24"/>
          <w:szCs w:val="24"/>
        </w:rPr>
        <w:t xml:space="preserve">The slide presentation from the meeting has been provided as an attachment to the e-mail with this summary. </w:t>
      </w:r>
      <w:r w:rsidR="00583FB3" w:rsidRPr="0028292A">
        <w:rPr>
          <w:rFonts w:cstheme="minorHAnsi"/>
          <w:sz w:val="24"/>
          <w:szCs w:val="24"/>
        </w:rPr>
        <w:t>The</w:t>
      </w:r>
      <w:r w:rsidRPr="0028292A">
        <w:rPr>
          <w:rFonts w:cstheme="minorHAnsi"/>
          <w:sz w:val="24"/>
          <w:szCs w:val="24"/>
        </w:rPr>
        <w:t xml:space="preserve"> link </w:t>
      </w:r>
      <w:r w:rsidR="00583FB3" w:rsidRPr="0028292A">
        <w:rPr>
          <w:rFonts w:cstheme="minorHAnsi"/>
          <w:sz w:val="24"/>
          <w:szCs w:val="24"/>
        </w:rPr>
        <w:t>below will take you t</w:t>
      </w:r>
      <w:r w:rsidRPr="0028292A">
        <w:rPr>
          <w:rFonts w:cstheme="minorHAnsi"/>
          <w:sz w:val="24"/>
          <w:szCs w:val="24"/>
        </w:rPr>
        <w:t>o a Microsoft Teams recording of the session.</w:t>
      </w:r>
      <w:r w:rsidR="009A50BE" w:rsidRPr="0028292A">
        <w:rPr>
          <w:rFonts w:cstheme="minorHAnsi"/>
          <w:sz w:val="24"/>
          <w:szCs w:val="24"/>
        </w:rPr>
        <w:t xml:space="preserve"> </w:t>
      </w:r>
      <w:r w:rsidR="005B432C" w:rsidRPr="0028292A">
        <w:rPr>
          <w:rFonts w:cstheme="minorHAnsi"/>
          <w:sz w:val="24"/>
          <w:szCs w:val="24"/>
        </w:rPr>
        <w:t xml:space="preserve">You can fast forward </w:t>
      </w:r>
      <w:r w:rsidR="009A50BE" w:rsidRPr="0028292A">
        <w:rPr>
          <w:rFonts w:cstheme="minorHAnsi"/>
          <w:sz w:val="24"/>
          <w:szCs w:val="24"/>
        </w:rPr>
        <w:t>to the beginning of the meeting</w:t>
      </w:r>
      <w:r w:rsidR="005B432C" w:rsidRPr="0028292A">
        <w:rPr>
          <w:rFonts w:cstheme="minorHAnsi"/>
          <w:sz w:val="24"/>
          <w:szCs w:val="24"/>
        </w:rPr>
        <w:t xml:space="preserve"> by</w:t>
      </w:r>
      <w:r w:rsidR="009A50BE" w:rsidRPr="0028292A">
        <w:rPr>
          <w:rFonts w:cstheme="minorHAnsi"/>
          <w:sz w:val="24"/>
          <w:szCs w:val="24"/>
        </w:rPr>
        <w:t xml:space="preserve"> scroll</w:t>
      </w:r>
      <w:r w:rsidR="005B432C" w:rsidRPr="0028292A">
        <w:rPr>
          <w:rFonts w:cstheme="minorHAnsi"/>
          <w:sz w:val="24"/>
          <w:szCs w:val="24"/>
        </w:rPr>
        <w:t>ing</w:t>
      </w:r>
      <w:r w:rsidR="009A50BE" w:rsidRPr="0028292A">
        <w:rPr>
          <w:rFonts w:cstheme="minorHAnsi"/>
          <w:sz w:val="24"/>
          <w:szCs w:val="24"/>
        </w:rPr>
        <w:t xml:space="preserve"> to the </w:t>
      </w:r>
      <w:r w:rsidR="003A07E9" w:rsidRPr="003A07E9">
        <w:rPr>
          <w:rFonts w:cstheme="minorHAnsi"/>
          <w:sz w:val="24"/>
          <w:szCs w:val="24"/>
        </w:rPr>
        <w:t>11:40 mark</w:t>
      </w:r>
      <w:r w:rsidR="009A50BE" w:rsidRPr="003A07E9">
        <w:rPr>
          <w:rFonts w:cstheme="minorHAnsi"/>
          <w:sz w:val="24"/>
          <w:szCs w:val="24"/>
        </w:rPr>
        <w:t>.</w:t>
      </w:r>
    </w:p>
    <w:p w14:paraId="57BA3AFA" w14:textId="0FBBC8AF" w:rsidR="003A07E9" w:rsidRPr="003A07E9" w:rsidRDefault="003A07E9">
      <w:pPr>
        <w:rPr>
          <w:rFonts w:cstheme="minorHAnsi"/>
          <w:sz w:val="24"/>
          <w:szCs w:val="24"/>
        </w:rPr>
      </w:pPr>
      <w:hyperlink r:id="rId9" w:history="1">
        <w:r w:rsidRPr="003A07E9">
          <w:rPr>
            <w:rStyle w:val="Hyperlink"/>
            <w:rFonts w:cstheme="minorHAnsi"/>
            <w:sz w:val="24"/>
            <w:szCs w:val="24"/>
          </w:rPr>
          <w:t>Meeting Recording Link</w:t>
        </w:r>
      </w:hyperlink>
    </w:p>
    <w:p w14:paraId="3C949B18" w14:textId="106EC30B" w:rsidR="00E61273" w:rsidRPr="00E61273" w:rsidRDefault="00E61273">
      <w:pPr>
        <w:rPr>
          <w:rFonts w:cstheme="minorHAnsi"/>
          <w:b/>
          <w:bCs/>
          <w:sz w:val="24"/>
          <w:szCs w:val="24"/>
        </w:rPr>
      </w:pPr>
      <w:r w:rsidRPr="00E61273">
        <w:rPr>
          <w:rFonts w:cstheme="minorHAnsi"/>
          <w:b/>
          <w:bCs/>
          <w:sz w:val="24"/>
          <w:szCs w:val="24"/>
        </w:rPr>
        <w:t>Presentation</w:t>
      </w:r>
    </w:p>
    <w:p w14:paraId="0B094654" w14:textId="69C4C3B3" w:rsidR="0032558F" w:rsidRDefault="0061378A">
      <w:pPr>
        <w:rPr>
          <w:rFonts w:cstheme="minorHAnsi"/>
          <w:sz w:val="24"/>
          <w:szCs w:val="24"/>
        </w:rPr>
      </w:pPr>
      <w:r w:rsidRPr="009627A7">
        <w:rPr>
          <w:rFonts w:cstheme="minorHAnsi"/>
          <w:sz w:val="24"/>
          <w:szCs w:val="24"/>
        </w:rPr>
        <w:t xml:space="preserve">Ray Boeman welcomed attendees and identified the </w:t>
      </w:r>
      <w:r w:rsidR="0032558F" w:rsidRPr="009627A7">
        <w:rPr>
          <w:rFonts w:cstheme="minorHAnsi"/>
          <w:sz w:val="24"/>
          <w:szCs w:val="24"/>
        </w:rPr>
        <w:t xml:space="preserve">topic of the working group. </w:t>
      </w:r>
    </w:p>
    <w:p w14:paraId="682D0029" w14:textId="77777777" w:rsidR="000F5411" w:rsidRPr="009627A7" w:rsidRDefault="000F5411" w:rsidP="000F5411">
      <w:pPr>
        <w:rPr>
          <w:rFonts w:cstheme="minorHAnsi"/>
          <w:sz w:val="24"/>
          <w:szCs w:val="24"/>
        </w:rPr>
      </w:pPr>
      <w:r w:rsidRPr="009627A7">
        <w:rPr>
          <w:rFonts w:cstheme="minorHAnsi"/>
          <w:sz w:val="24"/>
          <w:szCs w:val="24"/>
        </w:rPr>
        <w:t xml:space="preserve">Dale Brosius began the meeting with an overview of the vision for the working group teams that are being formed (slides 2-4). </w:t>
      </w:r>
    </w:p>
    <w:p w14:paraId="216C166A" w14:textId="77777777" w:rsidR="000F5411" w:rsidRPr="009627A7" w:rsidRDefault="000F5411" w:rsidP="000F5411">
      <w:pPr>
        <w:rPr>
          <w:rFonts w:cstheme="minorHAnsi"/>
          <w:sz w:val="24"/>
          <w:szCs w:val="24"/>
        </w:rPr>
      </w:pPr>
      <w:r w:rsidRPr="009627A7">
        <w:rPr>
          <w:rFonts w:cstheme="minorHAnsi"/>
          <w:sz w:val="24"/>
          <w:szCs w:val="24"/>
        </w:rPr>
        <w:t>Dale announced Ray Boeman as the interim chair of the working group.</w:t>
      </w:r>
    </w:p>
    <w:p w14:paraId="227C5DCC" w14:textId="0ADC4FF6" w:rsidR="00E61273" w:rsidRDefault="00856178">
      <w:pPr>
        <w:rPr>
          <w:rFonts w:cstheme="minorHAnsi"/>
          <w:sz w:val="24"/>
          <w:szCs w:val="24"/>
        </w:rPr>
      </w:pPr>
      <w:r>
        <w:rPr>
          <w:rFonts w:cstheme="minorHAnsi"/>
          <w:sz w:val="24"/>
          <w:szCs w:val="24"/>
        </w:rPr>
        <w:t xml:space="preserve">Ray Boeman presented </w:t>
      </w:r>
      <w:r w:rsidR="003E2C59">
        <w:rPr>
          <w:rFonts w:cstheme="minorHAnsi"/>
          <w:sz w:val="24"/>
          <w:szCs w:val="24"/>
        </w:rPr>
        <w:t>the</w:t>
      </w:r>
      <w:r>
        <w:rPr>
          <w:rFonts w:cstheme="minorHAnsi"/>
          <w:sz w:val="24"/>
          <w:szCs w:val="24"/>
        </w:rPr>
        <w:t xml:space="preserve"> </w:t>
      </w:r>
      <w:r w:rsidR="009665DB">
        <w:rPr>
          <w:rFonts w:cstheme="minorHAnsi"/>
          <w:sz w:val="24"/>
          <w:szCs w:val="24"/>
        </w:rPr>
        <w:t>slide</w:t>
      </w:r>
      <w:r>
        <w:rPr>
          <w:rFonts w:cstheme="minorHAnsi"/>
          <w:sz w:val="24"/>
          <w:szCs w:val="24"/>
        </w:rPr>
        <w:t xml:space="preserve"> deck </w:t>
      </w:r>
      <w:r w:rsidR="003E2C59">
        <w:rPr>
          <w:rFonts w:cstheme="minorHAnsi"/>
          <w:sz w:val="24"/>
          <w:szCs w:val="24"/>
        </w:rPr>
        <w:t xml:space="preserve">on initial Scope, Activities, </w:t>
      </w:r>
      <w:r w:rsidR="00AD0748">
        <w:rPr>
          <w:rFonts w:cstheme="minorHAnsi"/>
          <w:sz w:val="24"/>
          <w:szCs w:val="24"/>
        </w:rPr>
        <w:t xml:space="preserve">and </w:t>
      </w:r>
      <w:r w:rsidR="003E2C59">
        <w:rPr>
          <w:rFonts w:cstheme="minorHAnsi"/>
          <w:sz w:val="24"/>
          <w:szCs w:val="24"/>
        </w:rPr>
        <w:t xml:space="preserve">Objectives of the working group </w:t>
      </w:r>
      <w:r w:rsidR="0013406C">
        <w:rPr>
          <w:rFonts w:cstheme="minorHAnsi"/>
          <w:sz w:val="24"/>
          <w:szCs w:val="24"/>
        </w:rPr>
        <w:t xml:space="preserve">as well as a brief historical </w:t>
      </w:r>
      <w:proofErr w:type="gramStart"/>
      <w:r w:rsidR="0013406C">
        <w:rPr>
          <w:rFonts w:cstheme="minorHAnsi"/>
          <w:sz w:val="24"/>
          <w:szCs w:val="24"/>
        </w:rPr>
        <w:t>perspective</w:t>
      </w:r>
      <w:r w:rsidR="00EC465A">
        <w:rPr>
          <w:rFonts w:cstheme="minorHAnsi"/>
          <w:sz w:val="24"/>
          <w:szCs w:val="24"/>
        </w:rPr>
        <w:t xml:space="preserve">, </w:t>
      </w:r>
      <w:r w:rsidR="00AD0748">
        <w:rPr>
          <w:rFonts w:cstheme="minorHAnsi"/>
          <w:sz w:val="24"/>
          <w:szCs w:val="24"/>
        </w:rPr>
        <w:t>and</w:t>
      </w:r>
      <w:proofErr w:type="gramEnd"/>
      <w:r w:rsidR="00AD0748">
        <w:rPr>
          <w:rFonts w:cstheme="minorHAnsi"/>
          <w:sz w:val="24"/>
          <w:szCs w:val="24"/>
        </w:rPr>
        <w:t xml:space="preserve"> </w:t>
      </w:r>
      <w:r w:rsidR="00EC465A">
        <w:rPr>
          <w:rFonts w:cstheme="minorHAnsi"/>
          <w:sz w:val="24"/>
          <w:szCs w:val="24"/>
        </w:rPr>
        <w:t xml:space="preserve">highlight of technology </w:t>
      </w:r>
      <w:r w:rsidR="00AD0748">
        <w:rPr>
          <w:rFonts w:cstheme="minorHAnsi"/>
          <w:sz w:val="24"/>
          <w:szCs w:val="24"/>
        </w:rPr>
        <w:t>&amp;</w:t>
      </w:r>
      <w:r w:rsidR="00EC465A">
        <w:rPr>
          <w:rFonts w:cstheme="minorHAnsi"/>
          <w:sz w:val="24"/>
          <w:szCs w:val="24"/>
        </w:rPr>
        <w:t xml:space="preserve"> market trends</w:t>
      </w:r>
      <w:r w:rsidR="005B2A79">
        <w:rPr>
          <w:rFonts w:cstheme="minorHAnsi"/>
          <w:sz w:val="24"/>
          <w:szCs w:val="24"/>
        </w:rPr>
        <w:t xml:space="preserve">. He provided a glimpse into the US Department of Energy’s </w:t>
      </w:r>
      <w:r w:rsidR="001A3644">
        <w:rPr>
          <w:rFonts w:cstheme="minorHAnsi"/>
          <w:sz w:val="24"/>
          <w:szCs w:val="24"/>
        </w:rPr>
        <w:t xml:space="preserve">(US DOE) </w:t>
      </w:r>
      <w:r w:rsidR="005B2A79">
        <w:rPr>
          <w:rFonts w:cstheme="minorHAnsi"/>
          <w:sz w:val="24"/>
          <w:szCs w:val="24"/>
        </w:rPr>
        <w:t xml:space="preserve">Vehicle Technology Office’s </w:t>
      </w:r>
      <w:r w:rsidR="002C7F22">
        <w:rPr>
          <w:rFonts w:cstheme="minorHAnsi"/>
          <w:sz w:val="24"/>
          <w:szCs w:val="24"/>
        </w:rPr>
        <w:t xml:space="preserve">(VTO) </w:t>
      </w:r>
      <w:r w:rsidR="005B2A79">
        <w:rPr>
          <w:rFonts w:cstheme="minorHAnsi"/>
          <w:sz w:val="24"/>
          <w:szCs w:val="24"/>
        </w:rPr>
        <w:t>composites vision and strategy</w:t>
      </w:r>
      <w:r w:rsidR="00E61273">
        <w:rPr>
          <w:rFonts w:cstheme="minorHAnsi"/>
          <w:sz w:val="24"/>
          <w:szCs w:val="24"/>
        </w:rPr>
        <w:t>.</w:t>
      </w:r>
    </w:p>
    <w:p w14:paraId="0387FB3B" w14:textId="4BAA5B4D" w:rsidR="00845E4B" w:rsidRDefault="00845E4B">
      <w:pPr>
        <w:rPr>
          <w:rFonts w:cstheme="minorHAnsi"/>
          <w:b/>
          <w:bCs/>
          <w:sz w:val="24"/>
          <w:szCs w:val="24"/>
        </w:rPr>
      </w:pPr>
      <w:r w:rsidRPr="00845E4B">
        <w:rPr>
          <w:rFonts w:cstheme="minorHAnsi"/>
          <w:b/>
          <w:bCs/>
          <w:sz w:val="24"/>
          <w:szCs w:val="24"/>
        </w:rPr>
        <w:t>Invited Comments</w:t>
      </w:r>
    </w:p>
    <w:p w14:paraId="617D6A91" w14:textId="0E595912" w:rsidR="00E61273" w:rsidRPr="00E61273" w:rsidRDefault="00E61273">
      <w:pPr>
        <w:rPr>
          <w:rFonts w:cstheme="minorHAnsi"/>
          <w:sz w:val="24"/>
          <w:szCs w:val="24"/>
        </w:rPr>
      </w:pPr>
      <w:r>
        <w:rPr>
          <w:rFonts w:cstheme="minorHAnsi"/>
          <w:sz w:val="24"/>
          <w:szCs w:val="24"/>
        </w:rPr>
        <w:t xml:space="preserve">After the presentation, Ray Boeman invited Chad Schell of the US DOE Advanced Manufacturing Office (AMO) and Dan Coughlin of the </w:t>
      </w:r>
      <w:r w:rsidRPr="00600C78">
        <w:rPr>
          <w:rFonts w:cstheme="minorHAnsi"/>
          <w:sz w:val="24"/>
          <w:szCs w:val="24"/>
        </w:rPr>
        <w:t>American Composites Manufacturers Association (ACMA)</w:t>
      </w:r>
      <w:r>
        <w:rPr>
          <w:rFonts w:cstheme="minorHAnsi"/>
          <w:sz w:val="24"/>
          <w:szCs w:val="24"/>
        </w:rPr>
        <w:t xml:space="preserve"> to provide comments.</w:t>
      </w:r>
    </w:p>
    <w:p w14:paraId="2B16EB53" w14:textId="77777777" w:rsidR="00600C78" w:rsidRDefault="00845E4B">
      <w:pPr>
        <w:rPr>
          <w:rFonts w:cstheme="minorHAnsi"/>
          <w:sz w:val="24"/>
          <w:szCs w:val="24"/>
          <w:u w:val="single"/>
        </w:rPr>
      </w:pPr>
      <w:r w:rsidRPr="00600C78">
        <w:rPr>
          <w:rFonts w:cstheme="minorHAnsi"/>
          <w:sz w:val="24"/>
          <w:szCs w:val="24"/>
          <w:u w:val="single"/>
        </w:rPr>
        <w:t>Chad Sc</w:t>
      </w:r>
      <w:r w:rsidR="006C0361" w:rsidRPr="00600C78">
        <w:rPr>
          <w:rFonts w:cstheme="minorHAnsi"/>
          <w:sz w:val="24"/>
          <w:szCs w:val="24"/>
          <w:u w:val="single"/>
        </w:rPr>
        <w:t>hell, US DOE</w:t>
      </w:r>
      <w:r w:rsidR="00600C78" w:rsidRPr="00600C78">
        <w:rPr>
          <w:rFonts w:cstheme="minorHAnsi"/>
          <w:sz w:val="24"/>
          <w:szCs w:val="24"/>
          <w:u w:val="single"/>
        </w:rPr>
        <w:t>, AMO</w:t>
      </w:r>
    </w:p>
    <w:p w14:paraId="31BF2CB5" w14:textId="7A7901AB" w:rsidR="004A3EC0" w:rsidRDefault="00EB31C0">
      <w:pPr>
        <w:rPr>
          <w:rFonts w:cstheme="minorHAnsi"/>
          <w:sz w:val="24"/>
          <w:szCs w:val="24"/>
        </w:rPr>
      </w:pPr>
      <w:r>
        <w:rPr>
          <w:rFonts w:cstheme="minorHAnsi"/>
          <w:sz w:val="24"/>
          <w:szCs w:val="24"/>
        </w:rPr>
        <w:t xml:space="preserve">Chad </w:t>
      </w:r>
      <w:r w:rsidR="00464DF8">
        <w:rPr>
          <w:rFonts w:cstheme="minorHAnsi"/>
          <w:sz w:val="24"/>
          <w:szCs w:val="24"/>
        </w:rPr>
        <w:t xml:space="preserve">explained that AMO’s historical support for IACMI was as the federal </w:t>
      </w:r>
      <w:r w:rsidR="00AD0748">
        <w:rPr>
          <w:rFonts w:cstheme="minorHAnsi"/>
          <w:sz w:val="24"/>
          <w:szCs w:val="24"/>
        </w:rPr>
        <w:t>s</w:t>
      </w:r>
      <w:r w:rsidR="00464DF8">
        <w:rPr>
          <w:rFonts w:cstheme="minorHAnsi"/>
          <w:sz w:val="24"/>
          <w:szCs w:val="24"/>
        </w:rPr>
        <w:t xml:space="preserve">ponsor of $70M to establish the </w:t>
      </w:r>
      <w:r w:rsidR="00343867">
        <w:rPr>
          <w:rFonts w:cstheme="minorHAnsi"/>
          <w:sz w:val="24"/>
          <w:szCs w:val="24"/>
        </w:rPr>
        <w:t>institute. AMO has also provide</w:t>
      </w:r>
      <w:r w:rsidR="00AD0748">
        <w:rPr>
          <w:rFonts w:cstheme="minorHAnsi"/>
          <w:sz w:val="24"/>
          <w:szCs w:val="24"/>
        </w:rPr>
        <w:t>d</w:t>
      </w:r>
      <w:r w:rsidR="00343867">
        <w:rPr>
          <w:rFonts w:cstheme="minorHAnsi"/>
          <w:sz w:val="24"/>
          <w:szCs w:val="24"/>
        </w:rPr>
        <w:t xml:space="preserve"> related support for the Carbon Fiber Technology Facility (CFTF) and Manufacturing Demonstration Facility (MDF) at Oak Ridge National Lab</w:t>
      </w:r>
      <w:r w:rsidR="00AD0748">
        <w:rPr>
          <w:rFonts w:cstheme="minorHAnsi"/>
          <w:sz w:val="24"/>
          <w:szCs w:val="24"/>
        </w:rPr>
        <w:t>oratory</w:t>
      </w:r>
      <w:r w:rsidR="00343867">
        <w:rPr>
          <w:rFonts w:cstheme="minorHAnsi"/>
          <w:sz w:val="24"/>
          <w:szCs w:val="24"/>
        </w:rPr>
        <w:t xml:space="preserve">. </w:t>
      </w:r>
      <w:r w:rsidR="002C7F22">
        <w:rPr>
          <w:rFonts w:cstheme="minorHAnsi"/>
          <w:sz w:val="24"/>
          <w:szCs w:val="24"/>
        </w:rPr>
        <w:t>More recently</w:t>
      </w:r>
      <w:r w:rsidR="00AD0748">
        <w:rPr>
          <w:rFonts w:cstheme="minorHAnsi"/>
          <w:sz w:val="24"/>
          <w:szCs w:val="24"/>
        </w:rPr>
        <w:t>,</w:t>
      </w:r>
      <w:r w:rsidR="002C7F22">
        <w:rPr>
          <w:rFonts w:cstheme="minorHAnsi"/>
          <w:sz w:val="24"/>
          <w:szCs w:val="24"/>
        </w:rPr>
        <w:t xml:space="preserve"> AMO has partnered with the VTO</w:t>
      </w:r>
      <w:r w:rsidR="004C3E95">
        <w:rPr>
          <w:rFonts w:cstheme="minorHAnsi"/>
          <w:sz w:val="24"/>
          <w:szCs w:val="24"/>
        </w:rPr>
        <w:t xml:space="preserve"> and Hydrogen Fuel Cell Technology Office to co-fund fiber and composites project</w:t>
      </w:r>
      <w:r w:rsidR="00AD0748">
        <w:rPr>
          <w:rFonts w:cstheme="minorHAnsi"/>
          <w:sz w:val="24"/>
          <w:szCs w:val="24"/>
        </w:rPr>
        <w:t>s</w:t>
      </w:r>
      <w:r w:rsidR="004C3E95">
        <w:rPr>
          <w:rFonts w:cstheme="minorHAnsi"/>
          <w:sz w:val="24"/>
          <w:szCs w:val="24"/>
        </w:rPr>
        <w:t xml:space="preserve"> </w:t>
      </w:r>
      <w:r w:rsidR="00E23CA5">
        <w:rPr>
          <w:rFonts w:cstheme="minorHAnsi"/>
          <w:sz w:val="24"/>
          <w:szCs w:val="24"/>
        </w:rPr>
        <w:t>under federal funding opportunities.  Going forward</w:t>
      </w:r>
      <w:r w:rsidR="00AD0748">
        <w:rPr>
          <w:rFonts w:cstheme="minorHAnsi"/>
          <w:sz w:val="24"/>
          <w:szCs w:val="24"/>
        </w:rPr>
        <w:t>,</w:t>
      </w:r>
      <w:r w:rsidR="00E23CA5">
        <w:rPr>
          <w:rFonts w:cstheme="minorHAnsi"/>
          <w:sz w:val="24"/>
          <w:szCs w:val="24"/>
        </w:rPr>
        <w:t xml:space="preserve"> AMO anticipates</w:t>
      </w:r>
      <w:r w:rsidR="004C3E95">
        <w:rPr>
          <w:rFonts w:cstheme="minorHAnsi"/>
          <w:sz w:val="24"/>
          <w:szCs w:val="24"/>
        </w:rPr>
        <w:t xml:space="preserve"> </w:t>
      </w:r>
      <w:r w:rsidR="00E9232A">
        <w:rPr>
          <w:rFonts w:cstheme="minorHAnsi"/>
          <w:sz w:val="24"/>
          <w:szCs w:val="24"/>
        </w:rPr>
        <w:t xml:space="preserve">it will continue to have a composites portfolio and will use IACMI </w:t>
      </w:r>
      <w:r w:rsidR="00C4137B">
        <w:rPr>
          <w:rFonts w:cstheme="minorHAnsi"/>
          <w:sz w:val="24"/>
          <w:szCs w:val="24"/>
        </w:rPr>
        <w:t xml:space="preserve">roadmaps and working group </w:t>
      </w:r>
      <w:r w:rsidR="004A3EC0">
        <w:rPr>
          <w:rFonts w:cstheme="minorHAnsi"/>
          <w:sz w:val="24"/>
          <w:szCs w:val="24"/>
        </w:rPr>
        <w:t>activities</w:t>
      </w:r>
      <w:r w:rsidR="00227908">
        <w:rPr>
          <w:rFonts w:cstheme="minorHAnsi"/>
          <w:sz w:val="24"/>
          <w:szCs w:val="24"/>
        </w:rPr>
        <w:t xml:space="preserve">, along with other sources, to inform AMO as it establishes </w:t>
      </w:r>
      <w:r w:rsidR="004A3EC0">
        <w:rPr>
          <w:rFonts w:cstheme="minorHAnsi"/>
          <w:sz w:val="24"/>
          <w:szCs w:val="24"/>
        </w:rPr>
        <w:t>its priorities.</w:t>
      </w:r>
    </w:p>
    <w:p w14:paraId="3545B690" w14:textId="71C24DDC" w:rsidR="003D2940" w:rsidRPr="003D2940" w:rsidRDefault="004A3EC0" w:rsidP="00E10E2F">
      <w:pPr>
        <w:keepNext/>
        <w:keepLines/>
      </w:pPr>
      <w:r w:rsidRPr="004A3EC0">
        <w:rPr>
          <w:rFonts w:cstheme="minorHAnsi"/>
          <w:sz w:val="24"/>
          <w:szCs w:val="24"/>
          <w:u w:val="single"/>
        </w:rPr>
        <w:lastRenderedPageBreak/>
        <w:t>Dan Coughlin, ACMA</w:t>
      </w:r>
      <w:r w:rsidR="00CA3243">
        <w:rPr>
          <w:rFonts w:cstheme="minorHAnsi"/>
          <w:sz w:val="24"/>
          <w:szCs w:val="24"/>
          <w:u w:val="single"/>
        </w:rPr>
        <w:t xml:space="preserve"> </w:t>
      </w:r>
      <w:r w:rsidR="003D2940">
        <w:rPr>
          <w:rFonts w:cstheme="minorHAnsi"/>
          <w:sz w:val="24"/>
          <w:szCs w:val="24"/>
          <w:u w:val="single"/>
        </w:rPr>
        <w:t>(</w:t>
      </w:r>
      <w:hyperlink r:id="rId10" w:tooltip="mailto:dcoughlin@acmanet.org" w:history="1">
        <w:r w:rsidR="003D2940">
          <w:rPr>
            <w:rStyle w:val="Hyperlink"/>
            <w:rFonts w:ascii="Calibri" w:hAnsi="Calibri" w:cs="Calibri"/>
          </w:rPr>
          <w:t>dcoughlin@acmanet.org</w:t>
        </w:r>
      </w:hyperlink>
      <w:r w:rsidR="003D2940">
        <w:t>)</w:t>
      </w:r>
    </w:p>
    <w:p w14:paraId="7DA72621" w14:textId="48191313" w:rsidR="00E61273" w:rsidRDefault="0038585D" w:rsidP="00E10E2F">
      <w:pPr>
        <w:keepNext/>
        <w:keepLines/>
        <w:rPr>
          <w:rFonts w:cstheme="minorHAnsi"/>
          <w:b/>
          <w:bCs/>
          <w:sz w:val="24"/>
          <w:szCs w:val="24"/>
        </w:rPr>
      </w:pPr>
      <w:r w:rsidRPr="0038585D">
        <w:rPr>
          <w:rFonts w:cstheme="minorHAnsi"/>
          <w:sz w:val="24"/>
          <w:szCs w:val="24"/>
        </w:rPr>
        <w:t>Dan</w:t>
      </w:r>
      <w:r>
        <w:rPr>
          <w:rFonts w:cstheme="minorHAnsi"/>
          <w:sz w:val="24"/>
          <w:szCs w:val="24"/>
        </w:rPr>
        <w:t xml:space="preserve"> informed the attendees about ACMA’s programs </w:t>
      </w:r>
      <w:r w:rsidR="005129B2">
        <w:rPr>
          <w:rFonts w:cstheme="minorHAnsi"/>
          <w:sz w:val="24"/>
          <w:szCs w:val="24"/>
        </w:rPr>
        <w:t xml:space="preserve">to take composites into the automotive OEMs including past technology days at Ford and GM. </w:t>
      </w:r>
      <w:r w:rsidR="005321A4">
        <w:rPr>
          <w:rFonts w:cstheme="minorHAnsi"/>
          <w:sz w:val="24"/>
          <w:szCs w:val="24"/>
        </w:rPr>
        <w:t xml:space="preserve">Because of the </w:t>
      </w:r>
      <w:r w:rsidR="00B264F2">
        <w:rPr>
          <w:rFonts w:cstheme="minorHAnsi"/>
          <w:sz w:val="24"/>
          <w:szCs w:val="24"/>
        </w:rPr>
        <w:t>pandemic, ACMA</w:t>
      </w:r>
      <w:r w:rsidR="005321A4">
        <w:rPr>
          <w:rFonts w:cstheme="minorHAnsi"/>
          <w:sz w:val="24"/>
          <w:szCs w:val="24"/>
        </w:rPr>
        <w:t xml:space="preserve"> is hosting a series a </w:t>
      </w:r>
      <w:proofErr w:type="gramStart"/>
      <w:r w:rsidR="00B264F2">
        <w:rPr>
          <w:rFonts w:cstheme="minorHAnsi"/>
          <w:sz w:val="24"/>
          <w:szCs w:val="24"/>
        </w:rPr>
        <w:t>virtual engagement</w:t>
      </w:r>
      <w:r w:rsidR="00AD0748">
        <w:rPr>
          <w:rFonts w:cstheme="minorHAnsi"/>
          <w:sz w:val="24"/>
          <w:szCs w:val="24"/>
        </w:rPr>
        <w:t>s</w:t>
      </w:r>
      <w:proofErr w:type="gramEnd"/>
      <w:r w:rsidR="00CA3243">
        <w:rPr>
          <w:rFonts w:cstheme="minorHAnsi"/>
          <w:sz w:val="24"/>
          <w:szCs w:val="24"/>
        </w:rPr>
        <w:t xml:space="preserve"> at VW with the firs</w:t>
      </w:r>
      <w:r w:rsidR="003D2940">
        <w:rPr>
          <w:rFonts w:cstheme="minorHAnsi"/>
          <w:sz w:val="24"/>
          <w:szCs w:val="24"/>
        </w:rPr>
        <w:t xml:space="preserve">t </w:t>
      </w:r>
      <w:r w:rsidR="00A93533">
        <w:rPr>
          <w:rFonts w:cstheme="minorHAnsi"/>
          <w:sz w:val="24"/>
          <w:szCs w:val="24"/>
        </w:rPr>
        <w:t>on November 18.  ACMA member priorities include outreach to additional OEMs including FCA, Toyota, and Tesla</w:t>
      </w:r>
      <w:r w:rsidR="00B264F2">
        <w:rPr>
          <w:rFonts w:cstheme="minorHAnsi"/>
          <w:sz w:val="24"/>
          <w:szCs w:val="24"/>
        </w:rPr>
        <w:t xml:space="preserve">. Through such </w:t>
      </w:r>
      <w:r w:rsidR="00FB7992">
        <w:rPr>
          <w:rFonts w:cstheme="minorHAnsi"/>
          <w:sz w:val="24"/>
          <w:szCs w:val="24"/>
        </w:rPr>
        <w:t>engagements</w:t>
      </w:r>
      <w:r w:rsidR="00B264F2">
        <w:rPr>
          <w:rFonts w:cstheme="minorHAnsi"/>
          <w:sz w:val="24"/>
          <w:szCs w:val="24"/>
        </w:rPr>
        <w:t xml:space="preserve">, ACMA strives to </w:t>
      </w:r>
      <w:r w:rsidR="002C18B4">
        <w:rPr>
          <w:rFonts w:cstheme="minorHAnsi"/>
          <w:sz w:val="24"/>
          <w:szCs w:val="24"/>
        </w:rPr>
        <w:t xml:space="preserve">obtain insights to OEM needs and market pull. They are seeing some </w:t>
      </w:r>
      <w:r w:rsidR="00FB7992">
        <w:rPr>
          <w:rFonts w:cstheme="minorHAnsi"/>
          <w:sz w:val="24"/>
          <w:szCs w:val="24"/>
        </w:rPr>
        <w:t>recurring</w:t>
      </w:r>
      <w:r w:rsidR="002C18B4">
        <w:rPr>
          <w:rFonts w:cstheme="minorHAnsi"/>
          <w:sz w:val="24"/>
          <w:szCs w:val="24"/>
        </w:rPr>
        <w:t xml:space="preserve"> themes </w:t>
      </w:r>
      <w:r w:rsidR="00FB7992">
        <w:rPr>
          <w:rFonts w:cstheme="minorHAnsi"/>
          <w:sz w:val="24"/>
          <w:szCs w:val="24"/>
        </w:rPr>
        <w:t xml:space="preserve">such as electrification. Dan noted that </w:t>
      </w:r>
      <w:r w:rsidR="00AD0748">
        <w:rPr>
          <w:rFonts w:cstheme="minorHAnsi"/>
          <w:sz w:val="24"/>
          <w:szCs w:val="24"/>
        </w:rPr>
        <w:t>p</w:t>
      </w:r>
      <w:r w:rsidR="009B5261">
        <w:rPr>
          <w:rFonts w:cstheme="minorHAnsi"/>
          <w:sz w:val="24"/>
          <w:szCs w:val="24"/>
        </w:rPr>
        <w:t>latform</w:t>
      </w:r>
      <w:r w:rsidR="00AD0748">
        <w:rPr>
          <w:rFonts w:cstheme="minorHAnsi"/>
          <w:sz w:val="24"/>
          <w:szCs w:val="24"/>
        </w:rPr>
        <w:t>s</w:t>
      </w:r>
      <w:r w:rsidR="009B5261">
        <w:rPr>
          <w:rFonts w:cstheme="minorHAnsi"/>
          <w:sz w:val="24"/>
          <w:szCs w:val="24"/>
        </w:rPr>
        <w:t xml:space="preserve"> are evolving a </w:t>
      </w:r>
      <w:r w:rsidR="00B75308">
        <w:rPr>
          <w:rFonts w:cstheme="minorHAnsi"/>
          <w:sz w:val="24"/>
          <w:szCs w:val="24"/>
        </w:rPr>
        <w:t>historical speed</w:t>
      </w:r>
      <w:r w:rsidR="009B5261">
        <w:rPr>
          <w:rFonts w:cstheme="minorHAnsi"/>
          <w:sz w:val="24"/>
          <w:szCs w:val="24"/>
        </w:rPr>
        <w:t xml:space="preserve">. He opined that </w:t>
      </w:r>
      <w:r w:rsidR="008A10CF">
        <w:rPr>
          <w:rFonts w:cstheme="minorHAnsi"/>
          <w:sz w:val="24"/>
          <w:szCs w:val="24"/>
        </w:rPr>
        <w:t>it is important that composites need to be transformed from a material “of last resort”</w:t>
      </w:r>
      <w:r w:rsidR="00DC24DF">
        <w:rPr>
          <w:rFonts w:cstheme="minorHAnsi"/>
          <w:sz w:val="24"/>
          <w:szCs w:val="24"/>
        </w:rPr>
        <w:t xml:space="preserve">.  He </w:t>
      </w:r>
      <w:r w:rsidR="0025658B">
        <w:rPr>
          <w:rFonts w:cstheme="minorHAnsi"/>
          <w:sz w:val="24"/>
          <w:szCs w:val="24"/>
        </w:rPr>
        <w:t>identified resiliency</w:t>
      </w:r>
      <w:r w:rsidR="0089377B">
        <w:rPr>
          <w:rFonts w:cstheme="minorHAnsi"/>
          <w:sz w:val="24"/>
          <w:szCs w:val="24"/>
        </w:rPr>
        <w:t xml:space="preserve"> and </w:t>
      </w:r>
      <w:r w:rsidR="00DC24DF">
        <w:rPr>
          <w:rFonts w:cstheme="minorHAnsi"/>
          <w:sz w:val="24"/>
          <w:szCs w:val="24"/>
        </w:rPr>
        <w:t>transparency in the supply chain</w:t>
      </w:r>
      <w:r w:rsidR="00AD0748">
        <w:rPr>
          <w:rFonts w:cstheme="minorHAnsi"/>
          <w:sz w:val="24"/>
          <w:szCs w:val="24"/>
        </w:rPr>
        <w:t>,</w:t>
      </w:r>
      <w:r w:rsidR="00DC24DF">
        <w:rPr>
          <w:rFonts w:cstheme="minorHAnsi"/>
          <w:sz w:val="24"/>
          <w:szCs w:val="24"/>
        </w:rPr>
        <w:t xml:space="preserve"> as </w:t>
      </w:r>
      <w:r w:rsidR="0089377B">
        <w:rPr>
          <w:rFonts w:cstheme="minorHAnsi"/>
          <w:sz w:val="24"/>
          <w:szCs w:val="24"/>
        </w:rPr>
        <w:t xml:space="preserve">well as helping OEMs get </w:t>
      </w:r>
      <w:r w:rsidR="00B75308">
        <w:rPr>
          <w:rFonts w:cstheme="minorHAnsi"/>
          <w:sz w:val="24"/>
          <w:szCs w:val="24"/>
        </w:rPr>
        <w:t>their</w:t>
      </w:r>
      <w:r w:rsidR="0089377B">
        <w:rPr>
          <w:rFonts w:cstheme="minorHAnsi"/>
          <w:sz w:val="24"/>
          <w:szCs w:val="24"/>
        </w:rPr>
        <w:t xml:space="preserve"> arms aroun</w:t>
      </w:r>
      <w:r w:rsidR="00B75308">
        <w:rPr>
          <w:rFonts w:cstheme="minorHAnsi"/>
          <w:sz w:val="24"/>
          <w:szCs w:val="24"/>
        </w:rPr>
        <w:t>d</w:t>
      </w:r>
      <w:r w:rsidR="0089377B">
        <w:rPr>
          <w:rFonts w:cstheme="minorHAnsi"/>
          <w:sz w:val="24"/>
          <w:szCs w:val="24"/>
        </w:rPr>
        <w:t xml:space="preserve"> the </w:t>
      </w:r>
      <w:r w:rsidR="00B75308">
        <w:rPr>
          <w:rFonts w:cstheme="minorHAnsi"/>
          <w:sz w:val="24"/>
          <w:szCs w:val="24"/>
        </w:rPr>
        <w:t>supply chain</w:t>
      </w:r>
      <w:r w:rsidR="00AD0748">
        <w:rPr>
          <w:rFonts w:cstheme="minorHAnsi"/>
          <w:sz w:val="24"/>
          <w:szCs w:val="24"/>
        </w:rPr>
        <w:t xml:space="preserve"> as </w:t>
      </w:r>
      <w:r w:rsidR="00D25BBA">
        <w:rPr>
          <w:rFonts w:cstheme="minorHAnsi"/>
          <w:sz w:val="24"/>
          <w:szCs w:val="24"/>
        </w:rPr>
        <w:t>important needs</w:t>
      </w:r>
      <w:r w:rsidR="00B75308">
        <w:rPr>
          <w:rFonts w:cstheme="minorHAnsi"/>
          <w:sz w:val="24"/>
          <w:szCs w:val="24"/>
        </w:rPr>
        <w:t xml:space="preserve">. </w:t>
      </w:r>
      <w:r w:rsidR="00E9041B">
        <w:rPr>
          <w:rFonts w:cstheme="minorHAnsi"/>
          <w:sz w:val="24"/>
          <w:szCs w:val="24"/>
        </w:rPr>
        <w:t>Other trends</w:t>
      </w:r>
      <w:r w:rsidR="00DC03B1">
        <w:rPr>
          <w:rFonts w:cstheme="minorHAnsi"/>
          <w:sz w:val="24"/>
          <w:szCs w:val="24"/>
        </w:rPr>
        <w:t xml:space="preserve"> or opportunities</w:t>
      </w:r>
      <w:r w:rsidR="00E9041B">
        <w:rPr>
          <w:rFonts w:cstheme="minorHAnsi"/>
          <w:sz w:val="24"/>
          <w:szCs w:val="24"/>
        </w:rPr>
        <w:t xml:space="preserve"> identified were accelerat</w:t>
      </w:r>
      <w:r w:rsidR="00DC03B1">
        <w:rPr>
          <w:rFonts w:cstheme="minorHAnsi"/>
          <w:sz w:val="24"/>
          <w:szCs w:val="24"/>
        </w:rPr>
        <w:t>ion of</w:t>
      </w:r>
      <w:r w:rsidR="00E9041B">
        <w:rPr>
          <w:rFonts w:cstheme="minorHAnsi"/>
          <w:sz w:val="24"/>
          <w:szCs w:val="24"/>
        </w:rPr>
        <w:t xml:space="preserve"> automation</w:t>
      </w:r>
      <w:r w:rsidR="00F42E7D">
        <w:rPr>
          <w:rFonts w:cstheme="minorHAnsi"/>
          <w:sz w:val="24"/>
          <w:szCs w:val="24"/>
        </w:rPr>
        <w:t xml:space="preserve">, advanced fiber placement/tape layup, </w:t>
      </w:r>
      <w:r w:rsidR="000F1F35">
        <w:rPr>
          <w:rFonts w:cstheme="minorHAnsi"/>
          <w:sz w:val="24"/>
          <w:szCs w:val="24"/>
        </w:rPr>
        <w:t xml:space="preserve">and </w:t>
      </w:r>
      <w:r w:rsidR="00DC03B1">
        <w:rPr>
          <w:rFonts w:cstheme="minorHAnsi"/>
          <w:sz w:val="24"/>
          <w:szCs w:val="24"/>
        </w:rPr>
        <w:t>increased interest in thermoplastics as well as thermosets</w:t>
      </w:r>
      <w:r w:rsidR="000F1F35">
        <w:rPr>
          <w:rFonts w:cstheme="minorHAnsi"/>
          <w:sz w:val="24"/>
          <w:szCs w:val="24"/>
        </w:rPr>
        <w:t xml:space="preserve">. </w:t>
      </w:r>
      <w:r w:rsidR="0025658B">
        <w:rPr>
          <w:rFonts w:cstheme="minorHAnsi"/>
          <w:sz w:val="24"/>
          <w:szCs w:val="24"/>
        </w:rPr>
        <w:t>Finally,</w:t>
      </w:r>
      <w:r w:rsidR="000F1F35">
        <w:rPr>
          <w:rFonts w:cstheme="minorHAnsi"/>
          <w:sz w:val="24"/>
          <w:szCs w:val="24"/>
        </w:rPr>
        <w:t xml:space="preserve"> Dan referred </w:t>
      </w:r>
      <w:r w:rsidR="00253F81">
        <w:rPr>
          <w:rFonts w:cstheme="minorHAnsi"/>
          <w:sz w:val="24"/>
          <w:szCs w:val="24"/>
        </w:rPr>
        <w:t xml:space="preserve">attendees to ACMA’s website </w:t>
      </w:r>
      <w:r w:rsidR="0025658B">
        <w:rPr>
          <w:rFonts w:cstheme="minorHAnsi"/>
          <w:sz w:val="24"/>
          <w:szCs w:val="24"/>
        </w:rPr>
        <w:t>(</w:t>
      </w:r>
      <w:hyperlink r:id="rId11" w:history="1">
        <w:r w:rsidR="0025658B" w:rsidRPr="009913EC">
          <w:rPr>
            <w:rStyle w:val="Hyperlink"/>
            <w:rFonts w:cstheme="minorHAnsi"/>
            <w:sz w:val="24"/>
            <w:szCs w:val="24"/>
          </w:rPr>
          <w:t>https://acmanet.org</w:t>
        </w:r>
      </w:hyperlink>
      <w:r w:rsidR="0025658B">
        <w:rPr>
          <w:rFonts w:cstheme="minorHAnsi"/>
          <w:sz w:val="24"/>
          <w:szCs w:val="24"/>
        </w:rPr>
        <w:t>) for more information on two upcoming conferences</w:t>
      </w:r>
      <w:r w:rsidR="0087014F">
        <w:rPr>
          <w:rFonts w:cstheme="minorHAnsi"/>
          <w:sz w:val="24"/>
          <w:szCs w:val="24"/>
        </w:rPr>
        <w:t xml:space="preserve"> on </w:t>
      </w:r>
      <w:r w:rsidR="00D25BBA">
        <w:rPr>
          <w:rFonts w:cstheme="minorHAnsi"/>
          <w:sz w:val="24"/>
          <w:szCs w:val="24"/>
        </w:rPr>
        <w:t>s</w:t>
      </w:r>
      <w:r w:rsidR="0087014F">
        <w:rPr>
          <w:rFonts w:cstheme="minorHAnsi"/>
          <w:sz w:val="24"/>
          <w:szCs w:val="24"/>
        </w:rPr>
        <w:t xml:space="preserve">upply </w:t>
      </w:r>
      <w:r w:rsidR="00D25BBA">
        <w:rPr>
          <w:rFonts w:cstheme="minorHAnsi"/>
          <w:sz w:val="24"/>
          <w:szCs w:val="24"/>
        </w:rPr>
        <w:t>c</w:t>
      </w:r>
      <w:r w:rsidR="0087014F">
        <w:rPr>
          <w:rFonts w:cstheme="minorHAnsi"/>
          <w:sz w:val="24"/>
          <w:szCs w:val="24"/>
        </w:rPr>
        <w:t xml:space="preserve">hain </w:t>
      </w:r>
      <w:r w:rsidR="00D25BBA">
        <w:rPr>
          <w:rFonts w:cstheme="minorHAnsi"/>
          <w:sz w:val="24"/>
          <w:szCs w:val="24"/>
        </w:rPr>
        <w:t xml:space="preserve">issues </w:t>
      </w:r>
      <w:r w:rsidR="0087014F">
        <w:rPr>
          <w:rFonts w:cstheme="minorHAnsi"/>
          <w:sz w:val="24"/>
          <w:szCs w:val="24"/>
        </w:rPr>
        <w:t xml:space="preserve">in February, and </w:t>
      </w:r>
      <w:r w:rsidR="00B04078">
        <w:rPr>
          <w:rFonts w:cstheme="minorHAnsi"/>
          <w:sz w:val="24"/>
          <w:szCs w:val="24"/>
        </w:rPr>
        <w:t xml:space="preserve">Composites </w:t>
      </w:r>
      <w:r w:rsidR="00E10E2F">
        <w:rPr>
          <w:rFonts w:cstheme="minorHAnsi"/>
          <w:sz w:val="24"/>
          <w:szCs w:val="24"/>
        </w:rPr>
        <w:t>Industrial</w:t>
      </w:r>
      <w:r w:rsidR="00B04078">
        <w:rPr>
          <w:rFonts w:cstheme="minorHAnsi"/>
          <w:sz w:val="24"/>
          <w:szCs w:val="24"/>
        </w:rPr>
        <w:t xml:space="preserve"> Revolution/Factory of the </w:t>
      </w:r>
      <w:r w:rsidR="00E10E2F">
        <w:rPr>
          <w:rFonts w:cstheme="minorHAnsi"/>
          <w:sz w:val="24"/>
          <w:szCs w:val="24"/>
        </w:rPr>
        <w:t>Future</w:t>
      </w:r>
      <w:r w:rsidR="00B04078">
        <w:rPr>
          <w:rFonts w:cstheme="minorHAnsi"/>
          <w:sz w:val="24"/>
          <w:szCs w:val="24"/>
        </w:rPr>
        <w:t xml:space="preserve"> </w:t>
      </w:r>
      <w:r w:rsidR="00E10E2F">
        <w:rPr>
          <w:rFonts w:cstheme="minorHAnsi"/>
          <w:sz w:val="24"/>
          <w:szCs w:val="24"/>
        </w:rPr>
        <w:t>in May.</w:t>
      </w:r>
    </w:p>
    <w:p w14:paraId="2A006E2A" w14:textId="6F68A1B4" w:rsidR="00E10E2F" w:rsidRPr="00E10E2F" w:rsidRDefault="00E10E2F">
      <w:pPr>
        <w:rPr>
          <w:rFonts w:cstheme="minorHAnsi"/>
          <w:sz w:val="24"/>
          <w:szCs w:val="24"/>
        </w:rPr>
      </w:pPr>
      <w:r>
        <w:rPr>
          <w:rFonts w:cstheme="minorHAnsi"/>
          <w:b/>
          <w:bCs/>
          <w:sz w:val="24"/>
          <w:szCs w:val="24"/>
        </w:rPr>
        <w:t>Polls</w:t>
      </w:r>
    </w:p>
    <w:p w14:paraId="43B697EF" w14:textId="7E5E2B11" w:rsidR="00182BC6" w:rsidRPr="0028292A" w:rsidRDefault="00C30238">
      <w:pPr>
        <w:rPr>
          <w:rFonts w:cstheme="minorHAnsi"/>
          <w:sz w:val="24"/>
          <w:szCs w:val="24"/>
        </w:rPr>
      </w:pPr>
      <w:r w:rsidRPr="0028292A">
        <w:rPr>
          <w:rFonts w:cstheme="minorHAnsi"/>
          <w:sz w:val="24"/>
          <w:szCs w:val="24"/>
        </w:rPr>
        <w:t xml:space="preserve">After the </w:t>
      </w:r>
      <w:r w:rsidR="00845E4B">
        <w:rPr>
          <w:rFonts w:cstheme="minorHAnsi"/>
          <w:sz w:val="24"/>
          <w:szCs w:val="24"/>
        </w:rPr>
        <w:t>invited comments</w:t>
      </w:r>
      <w:r w:rsidR="00D60922" w:rsidRPr="0028292A">
        <w:rPr>
          <w:rFonts w:cstheme="minorHAnsi"/>
          <w:sz w:val="24"/>
          <w:szCs w:val="24"/>
        </w:rPr>
        <w:t>, f</w:t>
      </w:r>
      <w:r w:rsidR="00182BC6" w:rsidRPr="0028292A">
        <w:rPr>
          <w:rFonts w:cstheme="minorHAnsi"/>
          <w:sz w:val="24"/>
          <w:szCs w:val="24"/>
        </w:rPr>
        <w:t>our</w:t>
      </w:r>
      <w:r w:rsidR="009308A2" w:rsidRPr="0028292A">
        <w:rPr>
          <w:rFonts w:cstheme="minorHAnsi"/>
          <w:sz w:val="24"/>
          <w:szCs w:val="24"/>
        </w:rPr>
        <w:t xml:space="preserve"> </w:t>
      </w:r>
      <w:r w:rsidR="00182BC6" w:rsidRPr="0028292A">
        <w:rPr>
          <w:rFonts w:cstheme="minorHAnsi"/>
          <w:sz w:val="24"/>
          <w:szCs w:val="24"/>
        </w:rPr>
        <w:t>polls</w:t>
      </w:r>
      <w:r w:rsidR="009308A2" w:rsidRPr="0028292A">
        <w:rPr>
          <w:rFonts w:cstheme="minorHAnsi"/>
          <w:sz w:val="24"/>
          <w:szCs w:val="24"/>
        </w:rPr>
        <w:t xml:space="preserve"> were taken </w:t>
      </w:r>
      <w:r w:rsidR="000B5A70" w:rsidRPr="0028292A">
        <w:rPr>
          <w:rFonts w:cstheme="minorHAnsi"/>
          <w:sz w:val="24"/>
          <w:szCs w:val="24"/>
        </w:rPr>
        <w:t xml:space="preserve">to provide context for </w:t>
      </w:r>
      <w:r w:rsidR="00386B30" w:rsidRPr="0028292A">
        <w:rPr>
          <w:rFonts w:cstheme="minorHAnsi"/>
          <w:sz w:val="24"/>
          <w:szCs w:val="24"/>
        </w:rPr>
        <w:t>future activities of the working group.</w:t>
      </w:r>
    </w:p>
    <w:p w14:paraId="2564176F" w14:textId="101BEE06" w:rsidR="00182BC6" w:rsidRPr="0028292A" w:rsidRDefault="00182BC6" w:rsidP="00182BC6">
      <w:pPr>
        <w:rPr>
          <w:rFonts w:cstheme="minorHAnsi"/>
          <w:sz w:val="24"/>
          <w:szCs w:val="24"/>
        </w:rPr>
      </w:pPr>
      <w:r w:rsidRPr="0028292A">
        <w:rPr>
          <w:rFonts w:cstheme="minorHAnsi"/>
          <w:sz w:val="24"/>
          <w:szCs w:val="24"/>
        </w:rPr>
        <w:t>The first poll identified the respondents’ perspective</w:t>
      </w:r>
      <w:r w:rsidR="00E10E2F">
        <w:rPr>
          <w:rFonts w:cstheme="minorHAnsi"/>
          <w:sz w:val="24"/>
          <w:szCs w:val="24"/>
        </w:rPr>
        <w:t>s</w:t>
      </w:r>
      <w:r w:rsidRPr="0028292A">
        <w:rPr>
          <w:rFonts w:cstheme="minorHAnsi"/>
          <w:sz w:val="24"/>
          <w:szCs w:val="24"/>
        </w:rPr>
        <w:t xml:space="preserve"> on the top three factors impacting growth of polymer composites in Future Mobility/Vehicle Technology. The number one response, identified by almost 85% of the respondents was </w:t>
      </w:r>
      <w:proofErr w:type="spellStart"/>
      <w:r w:rsidRPr="0028292A">
        <w:rPr>
          <w:rFonts w:cstheme="minorHAnsi"/>
          <w:sz w:val="24"/>
          <w:szCs w:val="24"/>
        </w:rPr>
        <w:t>lightweighting</w:t>
      </w:r>
      <w:proofErr w:type="spellEnd"/>
      <w:r w:rsidRPr="0028292A">
        <w:rPr>
          <w:rFonts w:cstheme="minorHAnsi"/>
          <w:sz w:val="24"/>
          <w:szCs w:val="24"/>
        </w:rPr>
        <w:t xml:space="preserve"> for its own direct merit irrespective of added benefits such as </w:t>
      </w:r>
      <w:r w:rsidR="00E10E2F">
        <w:rPr>
          <w:rFonts w:cstheme="minorHAnsi"/>
          <w:sz w:val="24"/>
          <w:szCs w:val="24"/>
        </w:rPr>
        <w:t xml:space="preserve">an </w:t>
      </w:r>
      <w:r w:rsidRPr="0028292A">
        <w:rPr>
          <w:rFonts w:cstheme="minorHAnsi"/>
          <w:sz w:val="24"/>
          <w:szCs w:val="24"/>
        </w:rPr>
        <w:t>enabl</w:t>
      </w:r>
      <w:r w:rsidR="00E10E2F">
        <w:rPr>
          <w:rFonts w:cstheme="minorHAnsi"/>
          <w:sz w:val="24"/>
          <w:szCs w:val="24"/>
        </w:rPr>
        <w:t xml:space="preserve">er for </w:t>
      </w:r>
      <w:r w:rsidRPr="0028292A">
        <w:rPr>
          <w:rFonts w:cstheme="minorHAnsi"/>
          <w:sz w:val="24"/>
          <w:szCs w:val="24"/>
        </w:rPr>
        <w:t xml:space="preserve">increased range </w:t>
      </w:r>
      <w:r w:rsidR="00E10E2F">
        <w:rPr>
          <w:rFonts w:cstheme="minorHAnsi"/>
          <w:sz w:val="24"/>
          <w:szCs w:val="24"/>
        </w:rPr>
        <w:t>of</w:t>
      </w:r>
      <w:r w:rsidRPr="0028292A">
        <w:rPr>
          <w:rFonts w:cstheme="minorHAnsi"/>
          <w:sz w:val="24"/>
          <w:szCs w:val="24"/>
        </w:rPr>
        <w:t xml:space="preserve"> electrified vehicles, or multifunctionality. Completing the top three, were Circular Economy and Electrification at 53% and 50%, respectively.</w:t>
      </w:r>
    </w:p>
    <w:tbl>
      <w:tblPr>
        <w:tblW w:w="8380" w:type="dxa"/>
        <w:jc w:val="center"/>
        <w:tblLook w:val="04A0" w:firstRow="1" w:lastRow="0" w:firstColumn="1" w:lastColumn="0" w:noHBand="0" w:noVBand="1"/>
      </w:tblPr>
      <w:tblGrid>
        <w:gridCol w:w="6076"/>
        <w:gridCol w:w="1789"/>
        <w:gridCol w:w="460"/>
        <w:gridCol w:w="222"/>
      </w:tblGrid>
      <w:tr w:rsidR="00182BC6" w:rsidRPr="000A3373" w14:paraId="3D6387B5" w14:textId="77777777" w:rsidTr="00310E6B">
        <w:trPr>
          <w:trHeight w:val="360"/>
          <w:jc w:val="center"/>
        </w:trPr>
        <w:tc>
          <w:tcPr>
            <w:tcW w:w="8380" w:type="dxa"/>
            <w:gridSpan w:val="4"/>
            <w:tcBorders>
              <w:top w:val="nil"/>
              <w:left w:val="nil"/>
              <w:bottom w:val="nil"/>
              <w:right w:val="nil"/>
            </w:tcBorders>
            <w:shd w:val="clear" w:color="auto" w:fill="auto"/>
            <w:noWrap/>
            <w:vAlign w:val="bottom"/>
            <w:hideMark/>
          </w:tcPr>
          <w:p w14:paraId="0BE3CE07" w14:textId="77777777" w:rsidR="00182BC6" w:rsidRPr="000A3373" w:rsidRDefault="00182BC6" w:rsidP="00310E6B">
            <w:pPr>
              <w:spacing w:after="0" w:line="240" w:lineRule="auto"/>
              <w:rPr>
                <w:rFonts w:eastAsia="Times New Roman" w:cstheme="minorHAnsi"/>
                <w:color w:val="333333"/>
                <w:sz w:val="24"/>
                <w:szCs w:val="24"/>
              </w:rPr>
            </w:pPr>
            <w:r w:rsidRPr="000A3373">
              <w:rPr>
                <w:rFonts w:eastAsia="Times New Roman" w:cstheme="minorHAnsi"/>
                <w:color w:val="333333"/>
                <w:sz w:val="24"/>
                <w:szCs w:val="24"/>
              </w:rPr>
              <w:t>Future Mobility/Vehicles Technology Survey - Growth impacts</w:t>
            </w:r>
          </w:p>
        </w:tc>
      </w:tr>
      <w:tr w:rsidR="00182BC6" w:rsidRPr="000A3373" w14:paraId="42823AF8" w14:textId="77777777" w:rsidTr="00310E6B">
        <w:trPr>
          <w:trHeight w:val="320"/>
          <w:jc w:val="center"/>
        </w:trPr>
        <w:tc>
          <w:tcPr>
            <w:tcW w:w="8320" w:type="dxa"/>
            <w:gridSpan w:val="3"/>
            <w:tcBorders>
              <w:top w:val="nil"/>
              <w:left w:val="nil"/>
              <w:bottom w:val="nil"/>
              <w:right w:val="nil"/>
            </w:tcBorders>
            <w:shd w:val="clear" w:color="auto" w:fill="auto"/>
            <w:noWrap/>
            <w:vAlign w:val="bottom"/>
            <w:hideMark/>
          </w:tcPr>
          <w:p w14:paraId="2E5A0831" w14:textId="77777777" w:rsidR="00182BC6" w:rsidRPr="000A3373" w:rsidRDefault="00182BC6" w:rsidP="00310E6B">
            <w:pPr>
              <w:spacing w:after="0" w:line="240" w:lineRule="auto"/>
              <w:rPr>
                <w:rFonts w:eastAsia="Times New Roman" w:cstheme="minorHAnsi"/>
                <w:b/>
                <w:bCs/>
                <w:color w:val="333333"/>
                <w:sz w:val="24"/>
                <w:szCs w:val="24"/>
              </w:rPr>
            </w:pPr>
            <w:r w:rsidRPr="000A3373">
              <w:rPr>
                <w:rFonts w:eastAsia="Times New Roman" w:cstheme="minorHAnsi"/>
                <w:b/>
                <w:bCs/>
                <w:color w:val="333333"/>
                <w:sz w:val="24"/>
                <w:szCs w:val="24"/>
              </w:rPr>
              <w:t>Most important factors impacting growth (Pick top three)</w:t>
            </w:r>
          </w:p>
        </w:tc>
        <w:tc>
          <w:tcPr>
            <w:tcW w:w="60" w:type="dxa"/>
            <w:tcBorders>
              <w:top w:val="nil"/>
              <w:left w:val="nil"/>
              <w:bottom w:val="nil"/>
              <w:right w:val="nil"/>
            </w:tcBorders>
            <w:shd w:val="clear" w:color="auto" w:fill="auto"/>
            <w:noWrap/>
            <w:vAlign w:val="bottom"/>
            <w:hideMark/>
          </w:tcPr>
          <w:p w14:paraId="4EF906AF" w14:textId="77777777" w:rsidR="00182BC6" w:rsidRPr="000A3373" w:rsidRDefault="00182BC6" w:rsidP="00310E6B">
            <w:pPr>
              <w:spacing w:after="0" w:line="240" w:lineRule="auto"/>
              <w:rPr>
                <w:rFonts w:eastAsia="Times New Roman" w:cstheme="minorHAnsi"/>
                <w:b/>
                <w:bCs/>
                <w:color w:val="333333"/>
                <w:sz w:val="24"/>
                <w:szCs w:val="24"/>
              </w:rPr>
            </w:pPr>
          </w:p>
        </w:tc>
      </w:tr>
      <w:tr w:rsidR="00182BC6" w:rsidRPr="000A3373" w14:paraId="6D350280" w14:textId="77777777" w:rsidTr="00310E6B">
        <w:trPr>
          <w:trHeight w:val="300"/>
          <w:jc w:val="center"/>
        </w:trPr>
        <w:tc>
          <w:tcPr>
            <w:tcW w:w="6076" w:type="dxa"/>
            <w:tcBorders>
              <w:top w:val="nil"/>
              <w:left w:val="nil"/>
              <w:bottom w:val="nil"/>
              <w:right w:val="nil"/>
            </w:tcBorders>
            <w:shd w:val="clear" w:color="EAEAE8" w:fill="EAEAE8"/>
            <w:noWrap/>
            <w:vAlign w:val="bottom"/>
            <w:hideMark/>
          </w:tcPr>
          <w:p w14:paraId="191D1C4E" w14:textId="77777777" w:rsidR="00182BC6" w:rsidRPr="000A3373" w:rsidRDefault="00182BC6" w:rsidP="00310E6B">
            <w:pPr>
              <w:spacing w:after="0" w:line="240" w:lineRule="auto"/>
              <w:jc w:val="center"/>
              <w:rPr>
                <w:rFonts w:eastAsia="Times New Roman" w:cstheme="minorHAnsi"/>
                <w:color w:val="333333"/>
                <w:sz w:val="24"/>
                <w:szCs w:val="24"/>
              </w:rPr>
            </w:pPr>
            <w:r w:rsidRPr="000A3373">
              <w:rPr>
                <w:rFonts w:eastAsia="Times New Roman" w:cstheme="minorHAnsi"/>
                <w:color w:val="333333"/>
                <w:sz w:val="24"/>
                <w:szCs w:val="24"/>
              </w:rPr>
              <w:t>Answer Choices</w:t>
            </w:r>
          </w:p>
        </w:tc>
        <w:tc>
          <w:tcPr>
            <w:tcW w:w="2244" w:type="dxa"/>
            <w:gridSpan w:val="2"/>
            <w:tcBorders>
              <w:top w:val="nil"/>
              <w:left w:val="nil"/>
              <w:bottom w:val="nil"/>
              <w:right w:val="nil"/>
            </w:tcBorders>
            <w:shd w:val="clear" w:color="EAEAE8" w:fill="EAEAE8"/>
            <w:noWrap/>
            <w:vAlign w:val="bottom"/>
            <w:hideMark/>
          </w:tcPr>
          <w:p w14:paraId="0CD39882" w14:textId="77777777" w:rsidR="00182BC6" w:rsidRPr="000A3373" w:rsidRDefault="00182BC6" w:rsidP="00310E6B">
            <w:pPr>
              <w:spacing w:after="0" w:line="240" w:lineRule="auto"/>
              <w:jc w:val="center"/>
              <w:rPr>
                <w:rFonts w:eastAsia="Times New Roman" w:cstheme="minorHAnsi"/>
                <w:color w:val="333333"/>
                <w:sz w:val="24"/>
                <w:szCs w:val="24"/>
              </w:rPr>
            </w:pPr>
            <w:r w:rsidRPr="000A3373">
              <w:rPr>
                <w:rFonts w:eastAsia="Times New Roman" w:cstheme="minorHAnsi"/>
                <w:color w:val="333333"/>
                <w:sz w:val="24"/>
                <w:szCs w:val="24"/>
              </w:rPr>
              <w:t>Responses</w:t>
            </w:r>
          </w:p>
        </w:tc>
        <w:tc>
          <w:tcPr>
            <w:tcW w:w="60" w:type="dxa"/>
            <w:tcBorders>
              <w:top w:val="nil"/>
              <w:left w:val="nil"/>
              <w:bottom w:val="nil"/>
              <w:right w:val="nil"/>
            </w:tcBorders>
            <w:shd w:val="clear" w:color="auto" w:fill="auto"/>
            <w:noWrap/>
            <w:vAlign w:val="bottom"/>
            <w:hideMark/>
          </w:tcPr>
          <w:p w14:paraId="2C8E613C" w14:textId="77777777" w:rsidR="00182BC6" w:rsidRPr="000A3373" w:rsidRDefault="00182BC6" w:rsidP="00310E6B">
            <w:pPr>
              <w:spacing w:after="0" w:line="240" w:lineRule="auto"/>
              <w:jc w:val="center"/>
              <w:rPr>
                <w:rFonts w:eastAsia="Times New Roman" w:cstheme="minorHAnsi"/>
                <w:color w:val="333333"/>
                <w:sz w:val="24"/>
                <w:szCs w:val="24"/>
              </w:rPr>
            </w:pPr>
          </w:p>
        </w:tc>
      </w:tr>
      <w:tr w:rsidR="00182BC6" w:rsidRPr="000A3373" w14:paraId="6BC6849F" w14:textId="77777777" w:rsidTr="00310E6B">
        <w:trPr>
          <w:trHeight w:val="300"/>
          <w:jc w:val="center"/>
        </w:trPr>
        <w:tc>
          <w:tcPr>
            <w:tcW w:w="6076" w:type="dxa"/>
            <w:tcBorders>
              <w:top w:val="nil"/>
              <w:left w:val="nil"/>
              <w:bottom w:val="nil"/>
              <w:right w:val="nil"/>
            </w:tcBorders>
            <w:shd w:val="clear" w:color="EAEAE8" w:fill="EAEAE8"/>
            <w:noWrap/>
            <w:vAlign w:val="bottom"/>
            <w:hideMark/>
          </w:tcPr>
          <w:p w14:paraId="25ADE22F" w14:textId="77777777" w:rsidR="00182BC6" w:rsidRPr="000A3373" w:rsidRDefault="00182BC6" w:rsidP="00310E6B">
            <w:pPr>
              <w:spacing w:after="0" w:line="240" w:lineRule="auto"/>
              <w:rPr>
                <w:rFonts w:eastAsia="Times New Roman" w:cstheme="minorHAnsi"/>
                <w:color w:val="333333"/>
                <w:sz w:val="24"/>
                <w:szCs w:val="24"/>
              </w:rPr>
            </w:pPr>
            <w:proofErr w:type="spellStart"/>
            <w:r w:rsidRPr="000A3373">
              <w:rPr>
                <w:rFonts w:eastAsia="Times New Roman" w:cstheme="minorHAnsi"/>
                <w:color w:val="333333"/>
                <w:sz w:val="24"/>
                <w:szCs w:val="24"/>
              </w:rPr>
              <w:t>Lightweighting</w:t>
            </w:r>
            <w:proofErr w:type="spellEnd"/>
          </w:p>
        </w:tc>
        <w:tc>
          <w:tcPr>
            <w:tcW w:w="1789" w:type="dxa"/>
            <w:tcBorders>
              <w:top w:val="nil"/>
              <w:left w:val="nil"/>
              <w:bottom w:val="nil"/>
              <w:right w:val="nil"/>
            </w:tcBorders>
            <w:shd w:val="clear" w:color="auto" w:fill="auto"/>
            <w:noWrap/>
            <w:vAlign w:val="bottom"/>
            <w:hideMark/>
          </w:tcPr>
          <w:p w14:paraId="1ACAFE51" w14:textId="77777777" w:rsidR="00182BC6" w:rsidRPr="000A3373" w:rsidRDefault="00182BC6" w:rsidP="00310E6B">
            <w:pPr>
              <w:spacing w:after="0" w:line="240" w:lineRule="auto"/>
              <w:jc w:val="right"/>
              <w:rPr>
                <w:rFonts w:eastAsia="Times New Roman" w:cstheme="minorHAnsi"/>
                <w:color w:val="333333"/>
                <w:sz w:val="24"/>
                <w:szCs w:val="24"/>
              </w:rPr>
            </w:pPr>
            <w:r w:rsidRPr="000A3373">
              <w:rPr>
                <w:rFonts w:eastAsia="Times New Roman" w:cstheme="minorHAnsi"/>
                <w:color w:val="333333"/>
                <w:sz w:val="24"/>
                <w:szCs w:val="24"/>
              </w:rPr>
              <w:t>84.38%</w:t>
            </w:r>
          </w:p>
        </w:tc>
        <w:tc>
          <w:tcPr>
            <w:tcW w:w="455" w:type="dxa"/>
            <w:tcBorders>
              <w:top w:val="nil"/>
              <w:left w:val="nil"/>
              <w:bottom w:val="nil"/>
              <w:right w:val="nil"/>
            </w:tcBorders>
            <w:shd w:val="clear" w:color="auto" w:fill="auto"/>
            <w:noWrap/>
            <w:vAlign w:val="bottom"/>
            <w:hideMark/>
          </w:tcPr>
          <w:p w14:paraId="788B29B6" w14:textId="77777777" w:rsidR="00182BC6" w:rsidRPr="000A3373" w:rsidRDefault="00182BC6" w:rsidP="00310E6B">
            <w:pPr>
              <w:spacing w:after="0" w:line="240" w:lineRule="auto"/>
              <w:jc w:val="right"/>
              <w:rPr>
                <w:rFonts w:eastAsia="Times New Roman" w:cstheme="minorHAnsi"/>
                <w:color w:val="333333"/>
                <w:sz w:val="24"/>
                <w:szCs w:val="24"/>
              </w:rPr>
            </w:pPr>
            <w:r w:rsidRPr="000A3373">
              <w:rPr>
                <w:rFonts w:eastAsia="Times New Roman" w:cstheme="minorHAnsi"/>
                <w:color w:val="333333"/>
                <w:sz w:val="24"/>
                <w:szCs w:val="24"/>
              </w:rPr>
              <w:t>54</w:t>
            </w:r>
          </w:p>
        </w:tc>
        <w:tc>
          <w:tcPr>
            <w:tcW w:w="60" w:type="dxa"/>
            <w:tcBorders>
              <w:top w:val="nil"/>
              <w:left w:val="nil"/>
              <w:bottom w:val="nil"/>
              <w:right w:val="nil"/>
            </w:tcBorders>
            <w:shd w:val="clear" w:color="auto" w:fill="auto"/>
            <w:noWrap/>
            <w:vAlign w:val="bottom"/>
            <w:hideMark/>
          </w:tcPr>
          <w:p w14:paraId="0DCC257A" w14:textId="77777777" w:rsidR="00182BC6" w:rsidRPr="000A3373" w:rsidRDefault="00182BC6" w:rsidP="00310E6B">
            <w:pPr>
              <w:spacing w:after="0" w:line="240" w:lineRule="auto"/>
              <w:jc w:val="right"/>
              <w:rPr>
                <w:rFonts w:eastAsia="Times New Roman" w:cstheme="minorHAnsi"/>
                <w:color w:val="333333"/>
                <w:sz w:val="24"/>
                <w:szCs w:val="24"/>
              </w:rPr>
            </w:pPr>
          </w:p>
        </w:tc>
      </w:tr>
      <w:tr w:rsidR="00182BC6" w:rsidRPr="000A3373" w14:paraId="09A39A1E" w14:textId="77777777" w:rsidTr="00310E6B">
        <w:trPr>
          <w:trHeight w:val="300"/>
          <w:jc w:val="center"/>
        </w:trPr>
        <w:tc>
          <w:tcPr>
            <w:tcW w:w="6076" w:type="dxa"/>
            <w:tcBorders>
              <w:top w:val="nil"/>
              <w:left w:val="nil"/>
              <w:bottom w:val="nil"/>
              <w:right w:val="nil"/>
            </w:tcBorders>
            <w:shd w:val="clear" w:color="EAEAE8" w:fill="EAEAE8"/>
            <w:noWrap/>
            <w:vAlign w:val="bottom"/>
            <w:hideMark/>
          </w:tcPr>
          <w:p w14:paraId="39DAB6A8" w14:textId="77777777" w:rsidR="00182BC6" w:rsidRPr="000A3373" w:rsidRDefault="00182BC6" w:rsidP="00310E6B">
            <w:pPr>
              <w:spacing w:after="0" w:line="240" w:lineRule="auto"/>
              <w:rPr>
                <w:rFonts w:eastAsia="Times New Roman" w:cstheme="minorHAnsi"/>
                <w:color w:val="333333"/>
                <w:sz w:val="24"/>
                <w:szCs w:val="24"/>
              </w:rPr>
            </w:pPr>
            <w:r w:rsidRPr="000A3373">
              <w:rPr>
                <w:rFonts w:eastAsia="Times New Roman" w:cstheme="minorHAnsi"/>
                <w:color w:val="333333"/>
                <w:sz w:val="24"/>
                <w:szCs w:val="24"/>
              </w:rPr>
              <w:t>Electrification</w:t>
            </w:r>
          </w:p>
        </w:tc>
        <w:tc>
          <w:tcPr>
            <w:tcW w:w="1789" w:type="dxa"/>
            <w:tcBorders>
              <w:top w:val="nil"/>
              <w:left w:val="nil"/>
              <w:bottom w:val="nil"/>
              <w:right w:val="nil"/>
            </w:tcBorders>
            <w:shd w:val="clear" w:color="auto" w:fill="auto"/>
            <w:noWrap/>
            <w:vAlign w:val="bottom"/>
            <w:hideMark/>
          </w:tcPr>
          <w:p w14:paraId="169E1E48" w14:textId="77777777" w:rsidR="00182BC6" w:rsidRPr="000A3373" w:rsidRDefault="00182BC6" w:rsidP="00310E6B">
            <w:pPr>
              <w:spacing w:after="0" w:line="240" w:lineRule="auto"/>
              <w:jc w:val="right"/>
              <w:rPr>
                <w:rFonts w:eastAsia="Times New Roman" w:cstheme="minorHAnsi"/>
                <w:color w:val="333333"/>
                <w:sz w:val="24"/>
                <w:szCs w:val="24"/>
              </w:rPr>
            </w:pPr>
            <w:r w:rsidRPr="000A3373">
              <w:rPr>
                <w:rFonts w:eastAsia="Times New Roman" w:cstheme="minorHAnsi"/>
                <w:color w:val="333333"/>
                <w:sz w:val="24"/>
                <w:szCs w:val="24"/>
              </w:rPr>
              <w:t>50.00%</w:t>
            </w:r>
          </w:p>
        </w:tc>
        <w:tc>
          <w:tcPr>
            <w:tcW w:w="455" w:type="dxa"/>
            <w:tcBorders>
              <w:top w:val="nil"/>
              <w:left w:val="nil"/>
              <w:bottom w:val="nil"/>
              <w:right w:val="nil"/>
            </w:tcBorders>
            <w:shd w:val="clear" w:color="auto" w:fill="auto"/>
            <w:noWrap/>
            <w:vAlign w:val="bottom"/>
            <w:hideMark/>
          </w:tcPr>
          <w:p w14:paraId="4AFC5C10" w14:textId="77777777" w:rsidR="00182BC6" w:rsidRPr="000A3373" w:rsidRDefault="00182BC6" w:rsidP="00310E6B">
            <w:pPr>
              <w:spacing w:after="0" w:line="240" w:lineRule="auto"/>
              <w:jc w:val="right"/>
              <w:rPr>
                <w:rFonts w:eastAsia="Times New Roman" w:cstheme="minorHAnsi"/>
                <w:color w:val="333333"/>
                <w:sz w:val="24"/>
                <w:szCs w:val="24"/>
              </w:rPr>
            </w:pPr>
            <w:r w:rsidRPr="000A3373">
              <w:rPr>
                <w:rFonts w:eastAsia="Times New Roman" w:cstheme="minorHAnsi"/>
                <w:color w:val="333333"/>
                <w:sz w:val="24"/>
                <w:szCs w:val="24"/>
              </w:rPr>
              <w:t>32</w:t>
            </w:r>
          </w:p>
        </w:tc>
        <w:tc>
          <w:tcPr>
            <w:tcW w:w="60" w:type="dxa"/>
            <w:tcBorders>
              <w:top w:val="nil"/>
              <w:left w:val="nil"/>
              <w:bottom w:val="nil"/>
              <w:right w:val="nil"/>
            </w:tcBorders>
            <w:shd w:val="clear" w:color="auto" w:fill="auto"/>
            <w:noWrap/>
            <w:vAlign w:val="bottom"/>
            <w:hideMark/>
          </w:tcPr>
          <w:p w14:paraId="4E64BC96" w14:textId="77777777" w:rsidR="00182BC6" w:rsidRPr="000A3373" w:rsidRDefault="00182BC6" w:rsidP="00310E6B">
            <w:pPr>
              <w:spacing w:after="0" w:line="240" w:lineRule="auto"/>
              <w:jc w:val="right"/>
              <w:rPr>
                <w:rFonts w:eastAsia="Times New Roman" w:cstheme="minorHAnsi"/>
                <w:color w:val="333333"/>
                <w:sz w:val="24"/>
                <w:szCs w:val="24"/>
              </w:rPr>
            </w:pPr>
          </w:p>
        </w:tc>
      </w:tr>
      <w:tr w:rsidR="00182BC6" w:rsidRPr="000A3373" w14:paraId="09341E77" w14:textId="77777777" w:rsidTr="00310E6B">
        <w:trPr>
          <w:trHeight w:val="300"/>
          <w:jc w:val="center"/>
        </w:trPr>
        <w:tc>
          <w:tcPr>
            <w:tcW w:w="6076" w:type="dxa"/>
            <w:tcBorders>
              <w:top w:val="nil"/>
              <w:left w:val="nil"/>
              <w:bottom w:val="nil"/>
              <w:right w:val="nil"/>
            </w:tcBorders>
            <w:shd w:val="clear" w:color="EAEAE8" w:fill="EAEAE8"/>
            <w:noWrap/>
            <w:vAlign w:val="bottom"/>
            <w:hideMark/>
          </w:tcPr>
          <w:p w14:paraId="645C1948" w14:textId="77777777" w:rsidR="00182BC6" w:rsidRPr="000A3373" w:rsidRDefault="00182BC6" w:rsidP="00310E6B">
            <w:pPr>
              <w:spacing w:after="0" w:line="240" w:lineRule="auto"/>
              <w:rPr>
                <w:rFonts w:eastAsia="Times New Roman" w:cstheme="minorHAnsi"/>
                <w:color w:val="333333"/>
                <w:sz w:val="24"/>
                <w:szCs w:val="24"/>
              </w:rPr>
            </w:pPr>
            <w:r w:rsidRPr="000A3373">
              <w:rPr>
                <w:rFonts w:eastAsia="Times New Roman" w:cstheme="minorHAnsi"/>
                <w:color w:val="333333"/>
                <w:sz w:val="24"/>
                <w:szCs w:val="24"/>
              </w:rPr>
              <w:t>Integration of sensors, actuators</w:t>
            </w:r>
          </w:p>
        </w:tc>
        <w:tc>
          <w:tcPr>
            <w:tcW w:w="1789" w:type="dxa"/>
            <w:tcBorders>
              <w:top w:val="nil"/>
              <w:left w:val="nil"/>
              <w:bottom w:val="nil"/>
              <w:right w:val="nil"/>
            </w:tcBorders>
            <w:shd w:val="clear" w:color="auto" w:fill="auto"/>
            <w:noWrap/>
            <w:vAlign w:val="bottom"/>
            <w:hideMark/>
          </w:tcPr>
          <w:p w14:paraId="3C42DBB0" w14:textId="77777777" w:rsidR="00182BC6" w:rsidRPr="000A3373" w:rsidRDefault="00182BC6" w:rsidP="00310E6B">
            <w:pPr>
              <w:spacing w:after="0" w:line="240" w:lineRule="auto"/>
              <w:jc w:val="right"/>
              <w:rPr>
                <w:rFonts w:eastAsia="Times New Roman" w:cstheme="minorHAnsi"/>
                <w:color w:val="333333"/>
                <w:sz w:val="24"/>
                <w:szCs w:val="24"/>
              </w:rPr>
            </w:pPr>
            <w:r w:rsidRPr="000A3373">
              <w:rPr>
                <w:rFonts w:eastAsia="Times New Roman" w:cstheme="minorHAnsi"/>
                <w:color w:val="333333"/>
                <w:sz w:val="24"/>
                <w:szCs w:val="24"/>
              </w:rPr>
              <w:t>32.81%</w:t>
            </w:r>
          </w:p>
        </w:tc>
        <w:tc>
          <w:tcPr>
            <w:tcW w:w="455" w:type="dxa"/>
            <w:tcBorders>
              <w:top w:val="nil"/>
              <w:left w:val="nil"/>
              <w:bottom w:val="nil"/>
              <w:right w:val="nil"/>
            </w:tcBorders>
            <w:shd w:val="clear" w:color="auto" w:fill="auto"/>
            <w:noWrap/>
            <w:vAlign w:val="bottom"/>
            <w:hideMark/>
          </w:tcPr>
          <w:p w14:paraId="6BF2C46E" w14:textId="77777777" w:rsidR="00182BC6" w:rsidRPr="000A3373" w:rsidRDefault="00182BC6" w:rsidP="00310E6B">
            <w:pPr>
              <w:spacing w:after="0" w:line="240" w:lineRule="auto"/>
              <w:jc w:val="right"/>
              <w:rPr>
                <w:rFonts w:eastAsia="Times New Roman" w:cstheme="minorHAnsi"/>
                <w:color w:val="333333"/>
                <w:sz w:val="24"/>
                <w:szCs w:val="24"/>
              </w:rPr>
            </w:pPr>
            <w:r w:rsidRPr="000A3373">
              <w:rPr>
                <w:rFonts w:eastAsia="Times New Roman" w:cstheme="minorHAnsi"/>
                <w:color w:val="333333"/>
                <w:sz w:val="24"/>
                <w:szCs w:val="24"/>
              </w:rPr>
              <w:t>21</w:t>
            </w:r>
          </w:p>
        </w:tc>
        <w:tc>
          <w:tcPr>
            <w:tcW w:w="60" w:type="dxa"/>
            <w:tcBorders>
              <w:top w:val="nil"/>
              <w:left w:val="nil"/>
              <w:bottom w:val="nil"/>
              <w:right w:val="nil"/>
            </w:tcBorders>
            <w:shd w:val="clear" w:color="auto" w:fill="auto"/>
            <w:noWrap/>
            <w:vAlign w:val="bottom"/>
            <w:hideMark/>
          </w:tcPr>
          <w:p w14:paraId="5B669377" w14:textId="77777777" w:rsidR="00182BC6" w:rsidRPr="000A3373" w:rsidRDefault="00182BC6" w:rsidP="00310E6B">
            <w:pPr>
              <w:spacing w:after="0" w:line="240" w:lineRule="auto"/>
              <w:jc w:val="right"/>
              <w:rPr>
                <w:rFonts w:eastAsia="Times New Roman" w:cstheme="minorHAnsi"/>
                <w:color w:val="333333"/>
                <w:sz w:val="24"/>
                <w:szCs w:val="24"/>
              </w:rPr>
            </w:pPr>
          </w:p>
        </w:tc>
      </w:tr>
      <w:tr w:rsidR="00182BC6" w:rsidRPr="000A3373" w14:paraId="61C2E130" w14:textId="77777777" w:rsidTr="00310E6B">
        <w:trPr>
          <w:trHeight w:val="300"/>
          <w:jc w:val="center"/>
        </w:trPr>
        <w:tc>
          <w:tcPr>
            <w:tcW w:w="6076" w:type="dxa"/>
            <w:tcBorders>
              <w:top w:val="nil"/>
              <w:left w:val="nil"/>
              <w:bottom w:val="nil"/>
              <w:right w:val="nil"/>
            </w:tcBorders>
            <w:shd w:val="clear" w:color="EAEAE8" w:fill="EAEAE8"/>
            <w:noWrap/>
            <w:vAlign w:val="bottom"/>
            <w:hideMark/>
          </w:tcPr>
          <w:p w14:paraId="2F8173BA" w14:textId="77777777" w:rsidR="00182BC6" w:rsidRPr="000A3373" w:rsidRDefault="00182BC6" w:rsidP="00310E6B">
            <w:pPr>
              <w:spacing w:after="0" w:line="240" w:lineRule="auto"/>
              <w:rPr>
                <w:rFonts w:eastAsia="Times New Roman" w:cstheme="minorHAnsi"/>
                <w:color w:val="333333"/>
                <w:sz w:val="24"/>
                <w:szCs w:val="24"/>
              </w:rPr>
            </w:pPr>
            <w:r w:rsidRPr="000A3373">
              <w:rPr>
                <w:rFonts w:eastAsia="Times New Roman" w:cstheme="minorHAnsi"/>
                <w:color w:val="333333"/>
                <w:sz w:val="24"/>
                <w:szCs w:val="24"/>
              </w:rPr>
              <w:t>Multi-functionality</w:t>
            </w:r>
          </w:p>
        </w:tc>
        <w:tc>
          <w:tcPr>
            <w:tcW w:w="1789" w:type="dxa"/>
            <w:tcBorders>
              <w:top w:val="nil"/>
              <w:left w:val="nil"/>
              <w:bottom w:val="nil"/>
              <w:right w:val="nil"/>
            </w:tcBorders>
            <w:shd w:val="clear" w:color="auto" w:fill="auto"/>
            <w:noWrap/>
            <w:vAlign w:val="bottom"/>
            <w:hideMark/>
          </w:tcPr>
          <w:p w14:paraId="14417EC4" w14:textId="77777777" w:rsidR="00182BC6" w:rsidRPr="000A3373" w:rsidRDefault="00182BC6" w:rsidP="00310E6B">
            <w:pPr>
              <w:spacing w:after="0" w:line="240" w:lineRule="auto"/>
              <w:jc w:val="right"/>
              <w:rPr>
                <w:rFonts w:eastAsia="Times New Roman" w:cstheme="minorHAnsi"/>
                <w:color w:val="333333"/>
                <w:sz w:val="24"/>
                <w:szCs w:val="24"/>
              </w:rPr>
            </w:pPr>
            <w:r w:rsidRPr="000A3373">
              <w:rPr>
                <w:rFonts w:eastAsia="Times New Roman" w:cstheme="minorHAnsi"/>
                <w:color w:val="333333"/>
                <w:sz w:val="24"/>
                <w:szCs w:val="24"/>
              </w:rPr>
              <w:t>37.50%</w:t>
            </w:r>
          </w:p>
        </w:tc>
        <w:tc>
          <w:tcPr>
            <w:tcW w:w="455" w:type="dxa"/>
            <w:tcBorders>
              <w:top w:val="nil"/>
              <w:left w:val="nil"/>
              <w:bottom w:val="nil"/>
              <w:right w:val="nil"/>
            </w:tcBorders>
            <w:shd w:val="clear" w:color="auto" w:fill="auto"/>
            <w:noWrap/>
            <w:vAlign w:val="bottom"/>
            <w:hideMark/>
          </w:tcPr>
          <w:p w14:paraId="2FA8D0AA" w14:textId="77777777" w:rsidR="00182BC6" w:rsidRPr="000A3373" w:rsidRDefault="00182BC6" w:rsidP="00310E6B">
            <w:pPr>
              <w:spacing w:after="0" w:line="240" w:lineRule="auto"/>
              <w:jc w:val="right"/>
              <w:rPr>
                <w:rFonts w:eastAsia="Times New Roman" w:cstheme="minorHAnsi"/>
                <w:color w:val="333333"/>
                <w:sz w:val="24"/>
                <w:szCs w:val="24"/>
              </w:rPr>
            </w:pPr>
            <w:r w:rsidRPr="000A3373">
              <w:rPr>
                <w:rFonts w:eastAsia="Times New Roman" w:cstheme="minorHAnsi"/>
                <w:color w:val="333333"/>
                <w:sz w:val="24"/>
                <w:szCs w:val="24"/>
              </w:rPr>
              <w:t>24</w:t>
            </w:r>
          </w:p>
        </w:tc>
        <w:tc>
          <w:tcPr>
            <w:tcW w:w="60" w:type="dxa"/>
            <w:tcBorders>
              <w:top w:val="nil"/>
              <w:left w:val="nil"/>
              <w:bottom w:val="nil"/>
              <w:right w:val="nil"/>
            </w:tcBorders>
            <w:shd w:val="clear" w:color="auto" w:fill="auto"/>
            <w:noWrap/>
            <w:vAlign w:val="bottom"/>
            <w:hideMark/>
          </w:tcPr>
          <w:p w14:paraId="7A59CAB8" w14:textId="77777777" w:rsidR="00182BC6" w:rsidRPr="000A3373" w:rsidRDefault="00182BC6" w:rsidP="00310E6B">
            <w:pPr>
              <w:spacing w:after="0" w:line="240" w:lineRule="auto"/>
              <w:jc w:val="right"/>
              <w:rPr>
                <w:rFonts w:eastAsia="Times New Roman" w:cstheme="minorHAnsi"/>
                <w:color w:val="333333"/>
                <w:sz w:val="24"/>
                <w:szCs w:val="24"/>
              </w:rPr>
            </w:pPr>
          </w:p>
        </w:tc>
      </w:tr>
      <w:tr w:rsidR="00182BC6" w:rsidRPr="000A3373" w14:paraId="405EED84" w14:textId="77777777" w:rsidTr="00310E6B">
        <w:trPr>
          <w:trHeight w:val="300"/>
          <w:jc w:val="center"/>
        </w:trPr>
        <w:tc>
          <w:tcPr>
            <w:tcW w:w="6076" w:type="dxa"/>
            <w:tcBorders>
              <w:top w:val="nil"/>
              <w:left w:val="nil"/>
              <w:bottom w:val="nil"/>
              <w:right w:val="nil"/>
            </w:tcBorders>
            <w:shd w:val="clear" w:color="EAEAE8" w:fill="EAEAE8"/>
            <w:noWrap/>
            <w:vAlign w:val="bottom"/>
            <w:hideMark/>
          </w:tcPr>
          <w:p w14:paraId="0C45E175" w14:textId="77777777" w:rsidR="00182BC6" w:rsidRPr="000A3373" w:rsidRDefault="00182BC6" w:rsidP="00310E6B">
            <w:pPr>
              <w:spacing w:after="0" w:line="240" w:lineRule="auto"/>
              <w:rPr>
                <w:rFonts w:eastAsia="Times New Roman" w:cstheme="minorHAnsi"/>
                <w:color w:val="333333"/>
                <w:sz w:val="24"/>
                <w:szCs w:val="24"/>
              </w:rPr>
            </w:pPr>
            <w:r w:rsidRPr="000A3373">
              <w:rPr>
                <w:rFonts w:eastAsia="Times New Roman" w:cstheme="minorHAnsi"/>
                <w:color w:val="333333"/>
                <w:sz w:val="24"/>
                <w:szCs w:val="24"/>
              </w:rPr>
              <w:t>Design flexibility</w:t>
            </w:r>
          </w:p>
        </w:tc>
        <w:tc>
          <w:tcPr>
            <w:tcW w:w="1789" w:type="dxa"/>
            <w:tcBorders>
              <w:top w:val="nil"/>
              <w:left w:val="nil"/>
              <w:bottom w:val="nil"/>
              <w:right w:val="nil"/>
            </w:tcBorders>
            <w:shd w:val="clear" w:color="auto" w:fill="auto"/>
            <w:noWrap/>
            <w:vAlign w:val="bottom"/>
            <w:hideMark/>
          </w:tcPr>
          <w:p w14:paraId="6FE6F202" w14:textId="77777777" w:rsidR="00182BC6" w:rsidRPr="000A3373" w:rsidRDefault="00182BC6" w:rsidP="00310E6B">
            <w:pPr>
              <w:spacing w:after="0" w:line="240" w:lineRule="auto"/>
              <w:jc w:val="right"/>
              <w:rPr>
                <w:rFonts w:eastAsia="Times New Roman" w:cstheme="minorHAnsi"/>
                <w:color w:val="333333"/>
                <w:sz w:val="24"/>
                <w:szCs w:val="24"/>
              </w:rPr>
            </w:pPr>
            <w:r w:rsidRPr="000A3373">
              <w:rPr>
                <w:rFonts w:eastAsia="Times New Roman" w:cstheme="minorHAnsi"/>
                <w:color w:val="333333"/>
                <w:sz w:val="24"/>
                <w:szCs w:val="24"/>
              </w:rPr>
              <w:t>46.88%</w:t>
            </w:r>
          </w:p>
        </w:tc>
        <w:tc>
          <w:tcPr>
            <w:tcW w:w="455" w:type="dxa"/>
            <w:tcBorders>
              <w:top w:val="nil"/>
              <w:left w:val="nil"/>
              <w:bottom w:val="nil"/>
              <w:right w:val="nil"/>
            </w:tcBorders>
            <w:shd w:val="clear" w:color="auto" w:fill="auto"/>
            <w:noWrap/>
            <w:vAlign w:val="bottom"/>
            <w:hideMark/>
          </w:tcPr>
          <w:p w14:paraId="09DF32E3" w14:textId="77777777" w:rsidR="00182BC6" w:rsidRPr="000A3373" w:rsidRDefault="00182BC6" w:rsidP="00310E6B">
            <w:pPr>
              <w:spacing w:after="0" w:line="240" w:lineRule="auto"/>
              <w:jc w:val="right"/>
              <w:rPr>
                <w:rFonts w:eastAsia="Times New Roman" w:cstheme="minorHAnsi"/>
                <w:color w:val="333333"/>
                <w:sz w:val="24"/>
                <w:szCs w:val="24"/>
              </w:rPr>
            </w:pPr>
            <w:r w:rsidRPr="000A3373">
              <w:rPr>
                <w:rFonts w:eastAsia="Times New Roman" w:cstheme="minorHAnsi"/>
                <w:color w:val="333333"/>
                <w:sz w:val="24"/>
                <w:szCs w:val="24"/>
              </w:rPr>
              <w:t>30</w:t>
            </w:r>
          </w:p>
        </w:tc>
        <w:tc>
          <w:tcPr>
            <w:tcW w:w="60" w:type="dxa"/>
            <w:tcBorders>
              <w:top w:val="nil"/>
              <w:left w:val="nil"/>
              <w:bottom w:val="nil"/>
              <w:right w:val="nil"/>
            </w:tcBorders>
            <w:shd w:val="clear" w:color="auto" w:fill="auto"/>
            <w:noWrap/>
            <w:vAlign w:val="bottom"/>
            <w:hideMark/>
          </w:tcPr>
          <w:p w14:paraId="52AFE131" w14:textId="77777777" w:rsidR="00182BC6" w:rsidRPr="000A3373" w:rsidRDefault="00182BC6" w:rsidP="00310E6B">
            <w:pPr>
              <w:spacing w:after="0" w:line="240" w:lineRule="auto"/>
              <w:jc w:val="right"/>
              <w:rPr>
                <w:rFonts w:eastAsia="Times New Roman" w:cstheme="minorHAnsi"/>
                <w:color w:val="333333"/>
                <w:sz w:val="24"/>
                <w:szCs w:val="24"/>
              </w:rPr>
            </w:pPr>
          </w:p>
        </w:tc>
      </w:tr>
      <w:tr w:rsidR="00182BC6" w:rsidRPr="000A3373" w14:paraId="45F9673C" w14:textId="77777777" w:rsidTr="00310E6B">
        <w:trPr>
          <w:trHeight w:val="300"/>
          <w:jc w:val="center"/>
        </w:trPr>
        <w:tc>
          <w:tcPr>
            <w:tcW w:w="6076" w:type="dxa"/>
            <w:tcBorders>
              <w:top w:val="nil"/>
              <w:left w:val="nil"/>
              <w:bottom w:val="nil"/>
              <w:right w:val="nil"/>
            </w:tcBorders>
            <w:shd w:val="clear" w:color="EAEAE8" w:fill="EAEAE8"/>
            <w:noWrap/>
            <w:vAlign w:val="bottom"/>
            <w:hideMark/>
          </w:tcPr>
          <w:p w14:paraId="14CABD31" w14:textId="77777777" w:rsidR="00182BC6" w:rsidRPr="000A3373" w:rsidRDefault="00182BC6" w:rsidP="00310E6B">
            <w:pPr>
              <w:spacing w:after="0" w:line="240" w:lineRule="auto"/>
              <w:rPr>
                <w:rFonts w:eastAsia="Times New Roman" w:cstheme="minorHAnsi"/>
                <w:color w:val="333333"/>
                <w:sz w:val="24"/>
                <w:szCs w:val="24"/>
              </w:rPr>
            </w:pPr>
            <w:r w:rsidRPr="000A3373">
              <w:rPr>
                <w:rFonts w:eastAsia="Times New Roman" w:cstheme="minorHAnsi"/>
                <w:color w:val="333333"/>
                <w:sz w:val="24"/>
                <w:szCs w:val="24"/>
              </w:rPr>
              <w:t>Circular economy, sustainability, LCA</w:t>
            </w:r>
          </w:p>
        </w:tc>
        <w:tc>
          <w:tcPr>
            <w:tcW w:w="1789" w:type="dxa"/>
            <w:tcBorders>
              <w:top w:val="nil"/>
              <w:left w:val="nil"/>
              <w:bottom w:val="nil"/>
              <w:right w:val="nil"/>
            </w:tcBorders>
            <w:shd w:val="clear" w:color="auto" w:fill="auto"/>
            <w:noWrap/>
            <w:vAlign w:val="bottom"/>
            <w:hideMark/>
          </w:tcPr>
          <w:p w14:paraId="40C8CB48" w14:textId="77777777" w:rsidR="00182BC6" w:rsidRPr="000A3373" w:rsidRDefault="00182BC6" w:rsidP="00310E6B">
            <w:pPr>
              <w:spacing w:after="0" w:line="240" w:lineRule="auto"/>
              <w:jc w:val="right"/>
              <w:rPr>
                <w:rFonts w:eastAsia="Times New Roman" w:cstheme="minorHAnsi"/>
                <w:color w:val="333333"/>
                <w:sz w:val="24"/>
                <w:szCs w:val="24"/>
              </w:rPr>
            </w:pPr>
            <w:r w:rsidRPr="000A3373">
              <w:rPr>
                <w:rFonts w:eastAsia="Times New Roman" w:cstheme="minorHAnsi"/>
                <w:color w:val="333333"/>
                <w:sz w:val="24"/>
                <w:szCs w:val="24"/>
              </w:rPr>
              <w:t>53.13%</w:t>
            </w:r>
          </w:p>
        </w:tc>
        <w:tc>
          <w:tcPr>
            <w:tcW w:w="455" w:type="dxa"/>
            <w:tcBorders>
              <w:top w:val="nil"/>
              <w:left w:val="nil"/>
              <w:bottom w:val="nil"/>
              <w:right w:val="nil"/>
            </w:tcBorders>
            <w:shd w:val="clear" w:color="auto" w:fill="auto"/>
            <w:noWrap/>
            <w:vAlign w:val="bottom"/>
            <w:hideMark/>
          </w:tcPr>
          <w:p w14:paraId="722B51C2" w14:textId="77777777" w:rsidR="00182BC6" w:rsidRPr="000A3373" w:rsidRDefault="00182BC6" w:rsidP="00310E6B">
            <w:pPr>
              <w:spacing w:after="0" w:line="240" w:lineRule="auto"/>
              <w:jc w:val="right"/>
              <w:rPr>
                <w:rFonts w:eastAsia="Times New Roman" w:cstheme="minorHAnsi"/>
                <w:color w:val="333333"/>
                <w:sz w:val="24"/>
                <w:szCs w:val="24"/>
              </w:rPr>
            </w:pPr>
            <w:r w:rsidRPr="000A3373">
              <w:rPr>
                <w:rFonts w:eastAsia="Times New Roman" w:cstheme="minorHAnsi"/>
                <w:color w:val="333333"/>
                <w:sz w:val="24"/>
                <w:szCs w:val="24"/>
              </w:rPr>
              <w:t>34</w:t>
            </w:r>
          </w:p>
        </w:tc>
        <w:tc>
          <w:tcPr>
            <w:tcW w:w="60" w:type="dxa"/>
            <w:tcBorders>
              <w:top w:val="nil"/>
              <w:left w:val="nil"/>
              <w:bottom w:val="nil"/>
              <w:right w:val="nil"/>
            </w:tcBorders>
            <w:shd w:val="clear" w:color="auto" w:fill="auto"/>
            <w:noWrap/>
            <w:vAlign w:val="bottom"/>
            <w:hideMark/>
          </w:tcPr>
          <w:p w14:paraId="02EC800F" w14:textId="77777777" w:rsidR="00182BC6" w:rsidRPr="000A3373" w:rsidRDefault="00182BC6" w:rsidP="00310E6B">
            <w:pPr>
              <w:spacing w:after="0" w:line="240" w:lineRule="auto"/>
              <w:jc w:val="right"/>
              <w:rPr>
                <w:rFonts w:eastAsia="Times New Roman" w:cstheme="minorHAnsi"/>
                <w:color w:val="333333"/>
                <w:sz w:val="24"/>
                <w:szCs w:val="24"/>
              </w:rPr>
            </w:pPr>
          </w:p>
        </w:tc>
      </w:tr>
      <w:tr w:rsidR="00182BC6" w:rsidRPr="000A3373" w14:paraId="75FACF68" w14:textId="77777777" w:rsidTr="00310E6B">
        <w:trPr>
          <w:trHeight w:val="300"/>
          <w:jc w:val="center"/>
        </w:trPr>
        <w:tc>
          <w:tcPr>
            <w:tcW w:w="6076" w:type="dxa"/>
            <w:tcBorders>
              <w:top w:val="nil"/>
              <w:left w:val="nil"/>
              <w:bottom w:val="nil"/>
              <w:right w:val="nil"/>
            </w:tcBorders>
            <w:shd w:val="clear" w:color="auto" w:fill="auto"/>
            <w:noWrap/>
            <w:vAlign w:val="bottom"/>
            <w:hideMark/>
          </w:tcPr>
          <w:p w14:paraId="0BFA53F3" w14:textId="77777777" w:rsidR="00182BC6" w:rsidRPr="000A3373" w:rsidRDefault="00182BC6" w:rsidP="00310E6B">
            <w:pPr>
              <w:spacing w:after="0" w:line="240" w:lineRule="auto"/>
              <w:rPr>
                <w:rFonts w:eastAsia="Times New Roman" w:cstheme="minorHAnsi"/>
                <w:sz w:val="24"/>
                <w:szCs w:val="24"/>
              </w:rPr>
            </w:pPr>
          </w:p>
        </w:tc>
        <w:tc>
          <w:tcPr>
            <w:tcW w:w="1789" w:type="dxa"/>
            <w:tcBorders>
              <w:top w:val="nil"/>
              <w:left w:val="nil"/>
              <w:bottom w:val="nil"/>
              <w:right w:val="nil"/>
            </w:tcBorders>
            <w:shd w:val="clear" w:color="auto" w:fill="auto"/>
            <w:noWrap/>
            <w:vAlign w:val="bottom"/>
            <w:hideMark/>
          </w:tcPr>
          <w:p w14:paraId="1D735205" w14:textId="77777777" w:rsidR="00182BC6" w:rsidRPr="000A3373" w:rsidRDefault="00182BC6" w:rsidP="00310E6B">
            <w:pPr>
              <w:spacing w:after="0" w:line="240" w:lineRule="auto"/>
              <w:rPr>
                <w:rFonts w:eastAsia="Times New Roman" w:cstheme="minorHAnsi"/>
                <w:b/>
                <w:bCs/>
                <w:color w:val="333333"/>
                <w:sz w:val="24"/>
                <w:szCs w:val="24"/>
              </w:rPr>
            </w:pPr>
            <w:r w:rsidRPr="000A3373">
              <w:rPr>
                <w:rFonts w:eastAsia="Times New Roman" w:cstheme="minorHAnsi"/>
                <w:b/>
                <w:bCs/>
                <w:color w:val="333333"/>
                <w:sz w:val="24"/>
                <w:szCs w:val="24"/>
              </w:rPr>
              <w:t>Answered</w:t>
            </w:r>
          </w:p>
        </w:tc>
        <w:tc>
          <w:tcPr>
            <w:tcW w:w="455" w:type="dxa"/>
            <w:tcBorders>
              <w:top w:val="nil"/>
              <w:left w:val="nil"/>
              <w:bottom w:val="nil"/>
              <w:right w:val="nil"/>
            </w:tcBorders>
            <w:shd w:val="clear" w:color="auto" w:fill="auto"/>
            <w:noWrap/>
            <w:vAlign w:val="bottom"/>
            <w:hideMark/>
          </w:tcPr>
          <w:p w14:paraId="6C1E3AE4" w14:textId="77777777" w:rsidR="00182BC6" w:rsidRPr="000A3373" w:rsidRDefault="00182BC6" w:rsidP="00310E6B">
            <w:pPr>
              <w:spacing w:after="0" w:line="240" w:lineRule="auto"/>
              <w:jc w:val="right"/>
              <w:rPr>
                <w:rFonts w:eastAsia="Times New Roman" w:cstheme="minorHAnsi"/>
                <w:b/>
                <w:bCs/>
                <w:color w:val="333333"/>
                <w:sz w:val="24"/>
                <w:szCs w:val="24"/>
              </w:rPr>
            </w:pPr>
            <w:r w:rsidRPr="000A3373">
              <w:rPr>
                <w:rFonts w:eastAsia="Times New Roman" w:cstheme="minorHAnsi"/>
                <w:b/>
                <w:bCs/>
                <w:color w:val="333333"/>
                <w:sz w:val="24"/>
                <w:szCs w:val="24"/>
              </w:rPr>
              <w:t>64</w:t>
            </w:r>
          </w:p>
        </w:tc>
        <w:tc>
          <w:tcPr>
            <w:tcW w:w="60" w:type="dxa"/>
            <w:tcBorders>
              <w:top w:val="nil"/>
              <w:left w:val="nil"/>
              <w:bottom w:val="nil"/>
              <w:right w:val="nil"/>
            </w:tcBorders>
            <w:shd w:val="clear" w:color="auto" w:fill="auto"/>
            <w:noWrap/>
            <w:vAlign w:val="bottom"/>
            <w:hideMark/>
          </w:tcPr>
          <w:p w14:paraId="5EC63C0E" w14:textId="77777777" w:rsidR="00182BC6" w:rsidRPr="000A3373" w:rsidRDefault="00182BC6" w:rsidP="00310E6B">
            <w:pPr>
              <w:spacing w:after="0" w:line="240" w:lineRule="auto"/>
              <w:jc w:val="right"/>
              <w:rPr>
                <w:rFonts w:eastAsia="Times New Roman" w:cstheme="minorHAnsi"/>
                <w:b/>
                <w:bCs/>
                <w:color w:val="333333"/>
                <w:sz w:val="24"/>
                <w:szCs w:val="24"/>
              </w:rPr>
            </w:pPr>
          </w:p>
        </w:tc>
      </w:tr>
      <w:tr w:rsidR="00182BC6" w:rsidRPr="000A3373" w14:paraId="6B4AA1FA" w14:textId="77777777" w:rsidTr="00310E6B">
        <w:trPr>
          <w:trHeight w:val="300"/>
          <w:jc w:val="center"/>
        </w:trPr>
        <w:tc>
          <w:tcPr>
            <w:tcW w:w="6076" w:type="dxa"/>
            <w:tcBorders>
              <w:top w:val="nil"/>
              <w:left w:val="nil"/>
              <w:bottom w:val="nil"/>
              <w:right w:val="nil"/>
            </w:tcBorders>
            <w:shd w:val="clear" w:color="auto" w:fill="auto"/>
            <w:noWrap/>
            <w:vAlign w:val="bottom"/>
            <w:hideMark/>
          </w:tcPr>
          <w:p w14:paraId="31F3BF52" w14:textId="77777777" w:rsidR="00182BC6" w:rsidRPr="000A3373" w:rsidRDefault="00182BC6" w:rsidP="00310E6B">
            <w:pPr>
              <w:spacing w:after="0" w:line="240" w:lineRule="auto"/>
              <w:rPr>
                <w:rFonts w:eastAsia="Times New Roman" w:cstheme="minorHAnsi"/>
                <w:sz w:val="24"/>
                <w:szCs w:val="24"/>
              </w:rPr>
            </w:pPr>
          </w:p>
        </w:tc>
        <w:tc>
          <w:tcPr>
            <w:tcW w:w="1789" w:type="dxa"/>
            <w:tcBorders>
              <w:top w:val="nil"/>
              <w:left w:val="nil"/>
              <w:bottom w:val="nil"/>
              <w:right w:val="nil"/>
            </w:tcBorders>
            <w:shd w:val="clear" w:color="auto" w:fill="auto"/>
            <w:noWrap/>
            <w:vAlign w:val="bottom"/>
            <w:hideMark/>
          </w:tcPr>
          <w:p w14:paraId="6EFF6E0D" w14:textId="77777777" w:rsidR="00182BC6" w:rsidRPr="000A3373" w:rsidRDefault="00182BC6" w:rsidP="00310E6B">
            <w:pPr>
              <w:spacing w:after="0" w:line="240" w:lineRule="auto"/>
              <w:rPr>
                <w:rFonts w:eastAsia="Times New Roman" w:cstheme="minorHAnsi"/>
                <w:b/>
                <w:bCs/>
                <w:color w:val="333333"/>
                <w:sz w:val="24"/>
                <w:szCs w:val="24"/>
              </w:rPr>
            </w:pPr>
            <w:r w:rsidRPr="000A3373">
              <w:rPr>
                <w:rFonts w:eastAsia="Times New Roman" w:cstheme="minorHAnsi"/>
                <w:b/>
                <w:bCs/>
                <w:color w:val="333333"/>
                <w:sz w:val="24"/>
                <w:szCs w:val="24"/>
              </w:rPr>
              <w:t>Skipped</w:t>
            </w:r>
          </w:p>
        </w:tc>
        <w:tc>
          <w:tcPr>
            <w:tcW w:w="455" w:type="dxa"/>
            <w:tcBorders>
              <w:top w:val="nil"/>
              <w:left w:val="nil"/>
              <w:bottom w:val="nil"/>
              <w:right w:val="nil"/>
            </w:tcBorders>
            <w:shd w:val="clear" w:color="auto" w:fill="auto"/>
            <w:noWrap/>
            <w:vAlign w:val="bottom"/>
            <w:hideMark/>
          </w:tcPr>
          <w:p w14:paraId="582DCA94" w14:textId="77777777" w:rsidR="00182BC6" w:rsidRPr="000A3373" w:rsidRDefault="00182BC6" w:rsidP="00310E6B">
            <w:pPr>
              <w:spacing w:after="0" w:line="240" w:lineRule="auto"/>
              <w:jc w:val="right"/>
              <w:rPr>
                <w:rFonts w:eastAsia="Times New Roman" w:cstheme="minorHAnsi"/>
                <w:b/>
                <w:bCs/>
                <w:color w:val="333333"/>
                <w:sz w:val="24"/>
                <w:szCs w:val="24"/>
              </w:rPr>
            </w:pPr>
            <w:r w:rsidRPr="000A3373">
              <w:rPr>
                <w:rFonts w:eastAsia="Times New Roman" w:cstheme="minorHAnsi"/>
                <w:b/>
                <w:bCs/>
                <w:color w:val="333333"/>
                <w:sz w:val="24"/>
                <w:szCs w:val="24"/>
              </w:rPr>
              <w:t>0</w:t>
            </w:r>
          </w:p>
        </w:tc>
        <w:tc>
          <w:tcPr>
            <w:tcW w:w="60" w:type="dxa"/>
            <w:tcBorders>
              <w:top w:val="nil"/>
              <w:left w:val="nil"/>
              <w:bottom w:val="nil"/>
              <w:right w:val="nil"/>
            </w:tcBorders>
            <w:shd w:val="clear" w:color="auto" w:fill="auto"/>
            <w:noWrap/>
            <w:vAlign w:val="bottom"/>
            <w:hideMark/>
          </w:tcPr>
          <w:p w14:paraId="6FC1724B" w14:textId="77777777" w:rsidR="00182BC6" w:rsidRPr="000A3373" w:rsidRDefault="00182BC6" w:rsidP="00310E6B">
            <w:pPr>
              <w:spacing w:after="0" w:line="240" w:lineRule="auto"/>
              <w:jc w:val="right"/>
              <w:rPr>
                <w:rFonts w:eastAsia="Times New Roman" w:cstheme="minorHAnsi"/>
                <w:b/>
                <w:bCs/>
                <w:color w:val="333333"/>
                <w:sz w:val="24"/>
                <w:szCs w:val="24"/>
              </w:rPr>
            </w:pPr>
          </w:p>
        </w:tc>
      </w:tr>
    </w:tbl>
    <w:p w14:paraId="2934E20B" w14:textId="77777777" w:rsidR="00182BC6" w:rsidRPr="0028292A" w:rsidRDefault="00182BC6" w:rsidP="00182BC6">
      <w:pPr>
        <w:rPr>
          <w:rFonts w:cstheme="minorHAnsi"/>
          <w:sz w:val="24"/>
          <w:szCs w:val="24"/>
        </w:rPr>
      </w:pPr>
    </w:p>
    <w:p w14:paraId="6CD07AF6" w14:textId="77777777" w:rsidR="00182BC6" w:rsidRPr="0028292A" w:rsidRDefault="00182BC6" w:rsidP="00182BC6">
      <w:pPr>
        <w:rPr>
          <w:rFonts w:cstheme="minorHAnsi"/>
          <w:sz w:val="24"/>
          <w:szCs w:val="24"/>
          <w:highlight w:val="yellow"/>
        </w:rPr>
      </w:pPr>
    </w:p>
    <w:p w14:paraId="5720EE55" w14:textId="28FB6EAC" w:rsidR="00182BC6" w:rsidRDefault="00182BC6" w:rsidP="00E10E2F">
      <w:pPr>
        <w:jc w:val="center"/>
        <w:rPr>
          <w:rFonts w:cstheme="minorHAnsi"/>
          <w:sz w:val="24"/>
          <w:szCs w:val="24"/>
          <w:highlight w:val="yellow"/>
        </w:rPr>
      </w:pPr>
      <w:r w:rsidRPr="0028292A">
        <w:rPr>
          <w:rFonts w:cstheme="minorHAnsi"/>
          <w:noProof/>
          <w:sz w:val="24"/>
          <w:szCs w:val="24"/>
        </w:rPr>
        <w:lastRenderedPageBreak/>
        <w:drawing>
          <wp:inline distT="0" distB="0" distL="0" distR="0" wp14:anchorId="4287E918" wp14:editId="730618FB">
            <wp:extent cx="5400000" cy="3240000"/>
            <wp:effectExtent l="0" t="0" r="10795" b="11430"/>
            <wp:docPr id="6" name="Chart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D19679" w14:textId="77777777" w:rsidR="00E10E2F" w:rsidRPr="0028292A" w:rsidRDefault="00E10E2F" w:rsidP="00E10E2F">
      <w:pPr>
        <w:jc w:val="center"/>
        <w:rPr>
          <w:rFonts w:cstheme="minorHAnsi"/>
          <w:sz w:val="24"/>
          <w:szCs w:val="24"/>
          <w:highlight w:val="yellow"/>
        </w:rPr>
      </w:pPr>
    </w:p>
    <w:p w14:paraId="432FE0CA" w14:textId="5A5DE59C" w:rsidR="008B62BB" w:rsidRPr="00E10E2F" w:rsidRDefault="009308A2">
      <w:pPr>
        <w:rPr>
          <w:rFonts w:cstheme="minorHAnsi"/>
          <w:sz w:val="24"/>
          <w:szCs w:val="24"/>
        </w:rPr>
      </w:pPr>
      <w:r w:rsidRPr="0028292A">
        <w:rPr>
          <w:rFonts w:cstheme="minorHAnsi"/>
          <w:sz w:val="24"/>
          <w:szCs w:val="24"/>
        </w:rPr>
        <w:t xml:space="preserve">The </w:t>
      </w:r>
      <w:r w:rsidR="008B62BB" w:rsidRPr="0028292A">
        <w:rPr>
          <w:rFonts w:cstheme="minorHAnsi"/>
          <w:sz w:val="24"/>
          <w:szCs w:val="24"/>
        </w:rPr>
        <w:t>second</w:t>
      </w:r>
      <w:r w:rsidR="00B612A6" w:rsidRPr="0028292A">
        <w:rPr>
          <w:rFonts w:cstheme="minorHAnsi"/>
          <w:sz w:val="24"/>
          <w:szCs w:val="24"/>
        </w:rPr>
        <w:t xml:space="preserve"> poll</w:t>
      </w:r>
      <w:r w:rsidR="008B62BB" w:rsidRPr="0028292A">
        <w:rPr>
          <w:rFonts w:cstheme="minorHAnsi"/>
          <w:sz w:val="24"/>
          <w:szCs w:val="24"/>
        </w:rPr>
        <w:t xml:space="preserve"> identified the </w:t>
      </w:r>
      <w:r w:rsidR="00F5307A" w:rsidRPr="0028292A">
        <w:rPr>
          <w:rFonts w:cstheme="minorHAnsi"/>
          <w:sz w:val="24"/>
          <w:szCs w:val="24"/>
        </w:rPr>
        <w:t>respondents</w:t>
      </w:r>
      <w:r w:rsidR="008B62BB" w:rsidRPr="0028292A">
        <w:rPr>
          <w:rFonts w:cstheme="minorHAnsi"/>
          <w:sz w:val="24"/>
          <w:szCs w:val="24"/>
        </w:rPr>
        <w:t xml:space="preserve">’ perspective </w:t>
      </w:r>
      <w:r w:rsidR="00F5307A" w:rsidRPr="0028292A">
        <w:rPr>
          <w:rFonts w:cstheme="minorHAnsi"/>
          <w:sz w:val="24"/>
          <w:szCs w:val="24"/>
        </w:rPr>
        <w:t xml:space="preserve">on the top </w:t>
      </w:r>
      <w:r w:rsidR="00973F03">
        <w:rPr>
          <w:rFonts w:cstheme="minorHAnsi"/>
          <w:sz w:val="24"/>
          <w:szCs w:val="24"/>
        </w:rPr>
        <w:t>o</w:t>
      </w:r>
      <w:r w:rsidR="00F5307A" w:rsidRPr="0028292A">
        <w:rPr>
          <w:rFonts w:cstheme="minorHAnsi"/>
          <w:sz w:val="24"/>
          <w:szCs w:val="24"/>
        </w:rPr>
        <w:t xml:space="preserve">pportunities and </w:t>
      </w:r>
      <w:r w:rsidR="00973F03">
        <w:rPr>
          <w:rFonts w:cstheme="minorHAnsi"/>
          <w:sz w:val="24"/>
          <w:szCs w:val="24"/>
        </w:rPr>
        <w:t>c</w:t>
      </w:r>
      <w:r w:rsidR="00F5307A" w:rsidRPr="0028292A">
        <w:rPr>
          <w:rFonts w:cstheme="minorHAnsi"/>
          <w:sz w:val="24"/>
          <w:szCs w:val="24"/>
        </w:rPr>
        <w:t>hallenges</w:t>
      </w:r>
      <w:r w:rsidR="00CA717F" w:rsidRPr="0028292A">
        <w:rPr>
          <w:rFonts w:cstheme="minorHAnsi"/>
          <w:sz w:val="24"/>
          <w:szCs w:val="24"/>
        </w:rPr>
        <w:t xml:space="preserve"> for polymer composites in Future Mobility</w:t>
      </w:r>
      <w:r w:rsidR="008C6A30" w:rsidRPr="0028292A">
        <w:rPr>
          <w:rFonts w:cstheme="minorHAnsi"/>
          <w:sz w:val="24"/>
          <w:szCs w:val="24"/>
        </w:rPr>
        <w:t xml:space="preserve">/Vehicle Technology. </w:t>
      </w:r>
      <w:r w:rsidR="00D376A4" w:rsidRPr="0028292A">
        <w:rPr>
          <w:rFonts w:cstheme="minorHAnsi"/>
          <w:sz w:val="24"/>
          <w:szCs w:val="24"/>
        </w:rPr>
        <w:t xml:space="preserve">The attendees were instructed that </w:t>
      </w:r>
      <w:r w:rsidR="008F1CB9" w:rsidRPr="0028292A">
        <w:rPr>
          <w:rFonts w:cstheme="minorHAnsi"/>
          <w:sz w:val="24"/>
          <w:szCs w:val="24"/>
        </w:rPr>
        <w:t xml:space="preserve">they could choose either opportunities, challenges, or a mixture. </w:t>
      </w:r>
      <w:r w:rsidR="00442663" w:rsidRPr="0028292A">
        <w:rPr>
          <w:rFonts w:cstheme="minorHAnsi"/>
          <w:sz w:val="24"/>
          <w:szCs w:val="24"/>
        </w:rPr>
        <w:t xml:space="preserve">Approximately 60% </w:t>
      </w:r>
      <w:r w:rsidR="00D376A4" w:rsidRPr="0028292A">
        <w:rPr>
          <w:rFonts w:cstheme="minorHAnsi"/>
          <w:sz w:val="24"/>
          <w:szCs w:val="24"/>
        </w:rPr>
        <w:t xml:space="preserve">of the 57 respondents identified </w:t>
      </w:r>
      <w:r w:rsidR="00957D91" w:rsidRPr="0028292A">
        <w:rPr>
          <w:rFonts w:cstheme="minorHAnsi"/>
          <w:sz w:val="24"/>
          <w:szCs w:val="24"/>
        </w:rPr>
        <w:t>d</w:t>
      </w:r>
      <w:r w:rsidR="00D376A4" w:rsidRPr="0028292A">
        <w:rPr>
          <w:rFonts w:cstheme="minorHAnsi"/>
          <w:sz w:val="24"/>
          <w:szCs w:val="24"/>
        </w:rPr>
        <w:t xml:space="preserve">evelopment </w:t>
      </w:r>
      <w:r w:rsidR="008F1CB9" w:rsidRPr="0028292A">
        <w:rPr>
          <w:rFonts w:cstheme="minorHAnsi"/>
          <w:sz w:val="24"/>
          <w:szCs w:val="24"/>
        </w:rPr>
        <w:t xml:space="preserve">of </w:t>
      </w:r>
      <w:r w:rsidR="00AD4AB1" w:rsidRPr="0028292A">
        <w:rPr>
          <w:rFonts w:cstheme="minorHAnsi"/>
          <w:sz w:val="24"/>
          <w:szCs w:val="24"/>
        </w:rPr>
        <w:t xml:space="preserve">new materials at the top </w:t>
      </w:r>
      <w:r w:rsidR="00B06B86" w:rsidRPr="0028292A">
        <w:rPr>
          <w:rFonts w:cstheme="minorHAnsi"/>
          <w:sz w:val="24"/>
          <w:szCs w:val="24"/>
        </w:rPr>
        <w:t xml:space="preserve">followed almost 50% voting for </w:t>
      </w:r>
      <w:r w:rsidR="00957D91" w:rsidRPr="0028292A">
        <w:rPr>
          <w:rFonts w:cstheme="minorHAnsi"/>
          <w:sz w:val="24"/>
          <w:szCs w:val="24"/>
        </w:rPr>
        <w:t>h</w:t>
      </w:r>
      <w:r w:rsidR="00B06B86" w:rsidRPr="0028292A">
        <w:rPr>
          <w:rFonts w:cstheme="minorHAnsi"/>
          <w:sz w:val="24"/>
          <w:szCs w:val="24"/>
        </w:rPr>
        <w:t>ybridization</w:t>
      </w:r>
      <w:r w:rsidR="00C82904" w:rsidRPr="0028292A">
        <w:rPr>
          <w:rFonts w:cstheme="minorHAnsi"/>
          <w:sz w:val="24"/>
          <w:szCs w:val="24"/>
        </w:rPr>
        <w:t xml:space="preserve"> and 40% </w:t>
      </w:r>
      <w:r w:rsidR="00957D91" w:rsidRPr="0028292A">
        <w:rPr>
          <w:rFonts w:cstheme="minorHAnsi"/>
          <w:sz w:val="24"/>
          <w:szCs w:val="24"/>
        </w:rPr>
        <w:t xml:space="preserve">voting </w:t>
      </w:r>
      <w:r w:rsidR="00C82904" w:rsidRPr="0028292A">
        <w:rPr>
          <w:rFonts w:cstheme="minorHAnsi"/>
          <w:sz w:val="24"/>
          <w:szCs w:val="24"/>
        </w:rPr>
        <w:t xml:space="preserve">for multi-material joining. </w:t>
      </w:r>
    </w:p>
    <w:tbl>
      <w:tblPr>
        <w:tblW w:w="9328" w:type="dxa"/>
        <w:tblInd w:w="612" w:type="dxa"/>
        <w:tblLook w:val="04A0" w:firstRow="1" w:lastRow="0" w:firstColumn="1" w:lastColumn="0" w:noHBand="0" w:noVBand="1"/>
      </w:tblPr>
      <w:tblGrid>
        <w:gridCol w:w="7385"/>
        <w:gridCol w:w="1367"/>
        <w:gridCol w:w="98"/>
        <w:gridCol w:w="239"/>
        <w:gridCol w:w="210"/>
        <w:gridCol w:w="29"/>
      </w:tblGrid>
      <w:tr w:rsidR="008B62BB" w:rsidRPr="008B62BB" w14:paraId="10B8E6D4" w14:textId="77777777" w:rsidTr="00957D91">
        <w:trPr>
          <w:gridAfter w:val="1"/>
          <w:wAfter w:w="29" w:type="dxa"/>
          <w:trHeight w:val="380"/>
        </w:trPr>
        <w:tc>
          <w:tcPr>
            <w:tcW w:w="9299" w:type="dxa"/>
            <w:gridSpan w:val="5"/>
            <w:tcBorders>
              <w:top w:val="nil"/>
              <w:left w:val="nil"/>
              <w:bottom w:val="nil"/>
              <w:right w:val="nil"/>
            </w:tcBorders>
            <w:shd w:val="clear" w:color="auto" w:fill="auto"/>
            <w:noWrap/>
            <w:vAlign w:val="bottom"/>
            <w:hideMark/>
          </w:tcPr>
          <w:p w14:paraId="7E76055E" w14:textId="77777777" w:rsidR="008B62BB" w:rsidRPr="008B62BB" w:rsidRDefault="008B62BB" w:rsidP="008B62BB">
            <w:pPr>
              <w:spacing w:after="0" w:line="240" w:lineRule="auto"/>
              <w:rPr>
                <w:rFonts w:eastAsia="Times New Roman" w:cstheme="minorHAnsi"/>
                <w:color w:val="333333"/>
                <w:sz w:val="24"/>
                <w:szCs w:val="24"/>
              </w:rPr>
            </w:pPr>
            <w:r w:rsidRPr="008B62BB">
              <w:rPr>
                <w:rFonts w:eastAsia="Times New Roman" w:cstheme="minorHAnsi"/>
                <w:color w:val="333333"/>
                <w:sz w:val="24"/>
                <w:szCs w:val="24"/>
              </w:rPr>
              <w:t>Future Mobility/Vehicles Technology Survey - Tech Opportunities and Challenges</w:t>
            </w:r>
          </w:p>
        </w:tc>
      </w:tr>
      <w:tr w:rsidR="008B62BB" w:rsidRPr="008B62BB" w14:paraId="06388198" w14:textId="77777777" w:rsidTr="00957D91">
        <w:trPr>
          <w:trHeight w:val="338"/>
        </w:trPr>
        <w:tc>
          <w:tcPr>
            <w:tcW w:w="8850" w:type="dxa"/>
            <w:gridSpan w:val="3"/>
            <w:tcBorders>
              <w:top w:val="nil"/>
              <w:left w:val="nil"/>
              <w:bottom w:val="nil"/>
              <w:right w:val="nil"/>
            </w:tcBorders>
            <w:shd w:val="clear" w:color="auto" w:fill="auto"/>
            <w:noWrap/>
            <w:vAlign w:val="bottom"/>
            <w:hideMark/>
          </w:tcPr>
          <w:p w14:paraId="207C1A46" w14:textId="77777777" w:rsidR="008B62BB" w:rsidRPr="008B62BB" w:rsidRDefault="008B62BB" w:rsidP="008B62BB">
            <w:pPr>
              <w:spacing w:after="0" w:line="240" w:lineRule="auto"/>
              <w:rPr>
                <w:rFonts w:eastAsia="Times New Roman" w:cstheme="minorHAnsi"/>
                <w:b/>
                <w:bCs/>
                <w:color w:val="333333"/>
                <w:sz w:val="24"/>
                <w:szCs w:val="24"/>
              </w:rPr>
            </w:pPr>
            <w:r w:rsidRPr="008B62BB">
              <w:rPr>
                <w:rFonts w:eastAsia="Times New Roman" w:cstheme="minorHAnsi"/>
                <w:b/>
                <w:bCs/>
                <w:color w:val="333333"/>
                <w:sz w:val="24"/>
                <w:szCs w:val="24"/>
              </w:rPr>
              <w:t>Technologies Opportunities and Challenges (Pick top three)</w:t>
            </w:r>
          </w:p>
        </w:tc>
        <w:tc>
          <w:tcPr>
            <w:tcW w:w="239" w:type="dxa"/>
            <w:tcBorders>
              <w:top w:val="nil"/>
              <w:left w:val="nil"/>
              <w:bottom w:val="nil"/>
              <w:right w:val="nil"/>
            </w:tcBorders>
            <w:shd w:val="clear" w:color="auto" w:fill="auto"/>
            <w:noWrap/>
            <w:vAlign w:val="bottom"/>
            <w:hideMark/>
          </w:tcPr>
          <w:p w14:paraId="5408BF4D" w14:textId="77777777" w:rsidR="008B62BB" w:rsidRPr="008B62BB" w:rsidRDefault="008B62BB" w:rsidP="008B62BB">
            <w:pPr>
              <w:spacing w:after="0" w:line="240" w:lineRule="auto"/>
              <w:rPr>
                <w:rFonts w:eastAsia="Times New Roman" w:cstheme="minorHAnsi"/>
                <w:b/>
                <w:bCs/>
                <w:color w:val="333333"/>
                <w:sz w:val="24"/>
                <w:szCs w:val="24"/>
              </w:rPr>
            </w:pPr>
          </w:p>
        </w:tc>
        <w:tc>
          <w:tcPr>
            <w:tcW w:w="239" w:type="dxa"/>
            <w:gridSpan w:val="2"/>
            <w:tcBorders>
              <w:top w:val="nil"/>
              <w:left w:val="nil"/>
              <w:bottom w:val="nil"/>
              <w:right w:val="nil"/>
            </w:tcBorders>
            <w:shd w:val="clear" w:color="auto" w:fill="auto"/>
            <w:noWrap/>
            <w:vAlign w:val="bottom"/>
            <w:hideMark/>
          </w:tcPr>
          <w:p w14:paraId="6E9FDEF0" w14:textId="77777777" w:rsidR="008B62BB" w:rsidRPr="008B62BB" w:rsidRDefault="008B62BB" w:rsidP="008B62BB">
            <w:pPr>
              <w:spacing w:after="0" w:line="240" w:lineRule="auto"/>
              <w:rPr>
                <w:rFonts w:eastAsia="Times New Roman" w:cstheme="minorHAnsi"/>
                <w:sz w:val="24"/>
                <w:szCs w:val="24"/>
              </w:rPr>
            </w:pPr>
          </w:p>
        </w:tc>
      </w:tr>
      <w:tr w:rsidR="008B62BB" w:rsidRPr="008B62BB" w14:paraId="52123353" w14:textId="77777777" w:rsidTr="00957D91">
        <w:trPr>
          <w:gridAfter w:val="1"/>
          <w:wAfter w:w="29" w:type="dxa"/>
          <w:trHeight w:val="316"/>
        </w:trPr>
        <w:tc>
          <w:tcPr>
            <w:tcW w:w="7385" w:type="dxa"/>
            <w:tcBorders>
              <w:top w:val="nil"/>
              <w:left w:val="nil"/>
              <w:bottom w:val="nil"/>
              <w:right w:val="nil"/>
            </w:tcBorders>
            <w:shd w:val="clear" w:color="EAEAE8" w:fill="EAEAE8"/>
            <w:noWrap/>
            <w:vAlign w:val="bottom"/>
            <w:hideMark/>
          </w:tcPr>
          <w:p w14:paraId="40D066FB" w14:textId="77777777" w:rsidR="008B62BB" w:rsidRPr="008B62BB" w:rsidRDefault="008B62BB" w:rsidP="008B62BB">
            <w:pPr>
              <w:spacing w:after="0" w:line="240" w:lineRule="auto"/>
              <w:jc w:val="center"/>
              <w:rPr>
                <w:rFonts w:eastAsia="Times New Roman" w:cstheme="minorHAnsi"/>
                <w:color w:val="333333"/>
                <w:sz w:val="24"/>
                <w:szCs w:val="24"/>
              </w:rPr>
            </w:pPr>
            <w:r w:rsidRPr="008B62BB">
              <w:rPr>
                <w:rFonts w:eastAsia="Times New Roman" w:cstheme="minorHAnsi"/>
                <w:color w:val="333333"/>
                <w:sz w:val="24"/>
                <w:szCs w:val="24"/>
              </w:rPr>
              <w:t>Answer Choices</w:t>
            </w:r>
          </w:p>
        </w:tc>
        <w:tc>
          <w:tcPr>
            <w:tcW w:w="1914" w:type="dxa"/>
            <w:gridSpan w:val="4"/>
            <w:tcBorders>
              <w:top w:val="nil"/>
              <w:left w:val="nil"/>
              <w:bottom w:val="nil"/>
              <w:right w:val="nil"/>
            </w:tcBorders>
            <w:shd w:val="clear" w:color="EAEAE8" w:fill="EAEAE8"/>
            <w:noWrap/>
            <w:vAlign w:val="bottom"/>
            <w:hideMark/>
          </w:tcPr>
          <w:p w14:paraId="160B7EF5" w14:textId="77777777" w:rsidR="008B62BB" w:rsidRPr="008B62BB" w:rsidRDefault="008B62BB" w:rsidP="008B62BB">
            <w:pPr>
              <w:spacing w:after="0" w:line="240" w:lineRule="auto"/>
              <w:jc w:val="center"/>
              <w:rPr>
                <w:rFonts w:eastAsia="Times New Roman" w:cstheme="minorHAnsi"/>
                <w:color w:val="333333"/>
                <w:sz w:val="24"/>
                <w:szCs w:val="24"/>
              </w:rPr>
            </w:pPr>
            <w:r w:rsidRPr="008B62BB">
              <w:rPr>
                <w:rFonts w:eastAsia="Times New Roman" w:cstheme="minorHAnsi"/>
                <w:color w:val="333333"/>
                <w:sz w:val="24"/>
                <w:szCs w:val="24"/>
              </w:rPr>
              <w:t>Responses</w:t>
            </w:r>
          </w:p>
        </w:tc>
      </w:tr>
      <w:tr w:rsidR="008B62BB" w:rsidRPr="008B62BB" w14:paraId="436F5823" w14:textId="77777777" w:rsidTr="00957D91">
        <w:trPr>
          <w:gridAfter w:val="1"/>
          <w:wAfter w:w="29" w:type="dxa"/>
          <w:trHeight w:val="316"/>
        </w:trPr>
        <w:tc>
          <w:tcPr>
            <w:tcW w:w="7385" w:type="dxa"/>
            <w:tcBorders>
              <w:top w:val="nil"/>
              <w:left w:val="nil"/>
              <w:bottom w:val="nil"/>
              <w:right w:val="nil"/>
            </w:tcBorders>
            <w:shd w:val="clear" w:color="EAEAE8" w:fill="EAEAE8"/>
            <w:noWrap/>
            <w:vAlign w:val="bottom"/>
            <w:hideMark/>
          </w:tcPr>
          <w:p w14:paraId="1F47EB72" w14:textId="77777777" w:rsidR="008B62BB" w:rsidRPr="008B62BB" w:rsidRDefault="008B62BB" w:rsidP="008B62BB">
            <w:pPr>
              <w:spacing w:after="0" w:line="240" w:lineRule="auto"/>
              <w:rPr>
                <w:rFonts w:eastAsia="Times New Roman" w:cstheme="minorHAnsi"/>
                <w:color w:val="333333"/>
                <w:sz w:val="24"/>
                <w:szCs w:val="24"/>
              </w:rPr>
            </w:pPr>
            <w:r w:rsidRPr="008B62BB">
              <w:rPr>
                <w:rFonts w:eastAsia="Times New Roman" w:cstheme="minorHAnsi"/>
                <w:color w:val="333333"/>
                <w:sz w:val="24"/>
                <w:szCs w:val="24"/>
              </w:rPr>
              <w:t>Development of new materials (improved cost, performance)</w:t>
            </w:r>
          </w:p>
        </w:tc>
        <w:tc>
          <w:tcPr>
            <w:tcW w:w="1367" w:type="dxa"/>
            <w:tcBorders>
              <w:top w:val="nil"/>
              <w:left w:val="nil"/>
              <w:bottom w:val="nil"/>
              <w:right w:val="nil"/>
            </w:tcBorders>
            <w:shd w:val="clear" w:color="auto" w:fill="auto"/>
            <w:noWrap/>
            <w:vAlign w:val="bottom"/>
            <w:hideMark/>
          </w:tcPr>
          <w:p w14:paraId="2520244C"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59.65%</w:t>
            </w:r>
          </w:p>
        </w:tc>
        <w:tc>
          <w:tcPr>
            <w:tcW w:w="547" w:type="dxa"/>
            <w:gridSpan w:val="3"/>
            <w:tcBorders>
              <w:top w:val="nil"/>
              <w:left w:val="nil"/>
              <w:bottom w:val="nil"/>
              <w:right w:val="nil"/>
            </w:tcBorders>
            <w:shd w:val="clear" w:color="auto" w:fill="auto"/>
            <w:noWrap/>
            <w:vAlign w:val="bottom"/>
            <w:hideMark/>
          </w:tcPr>
          <w:p w14:paraId="5D1D2DB5"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34</w:t>
            </w:r>
          </w:p>
        </w:tc>
      </w:tr>
      <w:tr w:rsidR="008B62BB" w:rsidRPr="008B62BB" w14:paraId="41F0263F" w14:textId="77777777" w:rsidTr="00957D91">
        <w:trPr>
          <w:gridAfter w:val="1"/>
          <w:wAfter w:w="29" w:type="dxa"/>
          <w:trHeight w:val="316"/>
        </w:trPr>
        <w:tc>
          <w:tcPr>
            <w:tcW w:w="7385" w:type="dxa"/>
            <w:tcBorders>
              <w:top w:val="nil"/>
              <w:left w:val="nil"/>
              <w:bottom w:val="nil"/>
              <w:right w:val="nil"/>
            </w:tcBorders>
            <w:shd w:val="clear" w:color="EAEAE8" w:fill="EAEAE8"/>
            <w:noWrap/>
            <w:vAlign w:val="bottom"/>
            <w:hideMark/>
          </w:tcPr>
          <w:p w14:paraId="21951953" w14:textId="77777777" w:rsidR="008B62BB" w:rsidRPr="008B62BB" w:rsidRDefault="008B62BB" w:rsidP="008B62BB">
            <w:pPr>
              <w:spacing w:after="0" w:line="240" w:lineRule="auto"/>
              <w:rPr>
                <w:rFonts w:eastAsia="Times New Roman" w:cstheme="minorHAnsi"/>
                <w:color w:val="333333"/>
                <w:sz w:val="24"/>
                <w:szCs w:val="24"/>
              </w:rPr>
            </w:pPr>
            <w:r w:rsidRPr="008B62BB">
              <w:rPr>
                <w:rFonts w:eastAsia="Times New Roman" w:cstheme="minorHAnsi"/>
                <w:color w:val="333333"/>
                <w:sz w:val="24"/>
                <w:szCs w:val="24"/>
              </w:rPr>
              <w:t>Reduction of offal (waste for manufacture of a part)</w:t>
            </w:r>
          </w:p>
        </w:tc>
        <w:tc>
          <w:tcPr>
            <w:tcW w:w="1367" w:type="dxa"/>
            <w:tcBorders>
              <w:top w:val="nil"/>
              <w:left w:val="nil"/>
              <w:bottom w:val="nil"/>
              <w:right w:val="nil"/>
            </w:tcBorders>
            <w:shd w:val="clear" w:color="auto" w:fill="auto"/>
            <w:noWrap/>
            <w:vAlign w:val="bottom"/>
            <w:hideMark/>
          </w:tcPr>
          <w:p w14:paraId="6FF93A20"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12.28%</w:t>
            </w:r>
          </w:p>
        </w:tc>
        <w:tc>
          <w:tcPr>
            <w:tcW w:w="547" w:type="dxa"/>
            <w:gridSpan w:val="3"/>
            <w:tcBorders>
              <w:top w:val="nil"/>
              <w:left w:val="nil"/>
              <w:bottom w:val="nil"/>
              <w:right w:val="nil"/>
            </w:tcBorders>
            <w:shd w:val="clear" w:color="auto" w:fill="auto"/>
            <w:noWrap/>
            <w:vAlign w:val="bottom"/>
            <w:hideMark/>
          </w:tcPr>
          <w:p w14:paraId="4737C793"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7</w:t>
            </w:r>
          </w:p>
        </w:tc>
      </w:tr>
      <w:tr w:rsidR="008B62BB" w:rsidRPr="008B62BB" w14:paraId="7BB211CB" w14:textId="77777777" w:rsidTr="00957D91">
        <w:trPr>
          <w:gridAfter w:val="1"/>
          <w:wAfter w:w="29" w:type="dxa"/>
          <w:trHeight w:val="316"/>
        </w:trPr>
        <w:tc>
          <w:tcPr>
            <w:tcW w:w="7385" w:type="dxa"/>
            <w:tcBorders>
              <w:top w:val="nil"/>
              <w:left w:val="nil"/>
              <w:bottom w:val="nil"/>
              <w:right w:val="nil"/>
            </w:tcBorders>
            <w:shd w:val="clear" w:color="EAEAE8" w:fill="EAEAE8"/>
            <w:noWrap/>
            <w:vAlign w:val="bottom"/>
            <w:hideMark/>
          </w:tcPr>
          <w:p w14:paraId="34F8228B" w14:textId="77777777" w:rsidR="008B62BB" w:rsidRPr="008B62BB" w:rsidRDefault="008B62BB" w:rsidP="008B62BB">
            <w:pPr>
              <w:spacing w:after="0" w:line="240" w:lineRule="auto"/>
              <w:rPr>
                <w:rFonts w:eastAsia="Times New Roman" w:cstheme="minorHAnsi"/>
                <w:color w:val="333333"/>
                <w:sz w:val="24"/>
                <w:szCs w:val="24"/>
              </w:rPr>
            </w:pPr>
            <w:r w:rsidRPr="008B62BB">
              <w:rPr>
                <w:rFonts w:eastAsia="Times New Roman" w:cstheme="minorHAnsi"/>
                <w:color w:val="333333"/>
                <w:sz w:val="24"/>
                <w:szCs w:val="24"/>
              </w:rPr>
              <w:t>Reduction of scrap (percentage of good parts)</w:t>
            </w:r>
          </w:p>
        </w:tc>
        <w:tc>
          <w:tcPr>
            <w:tcW w:w="1367" w:type="dxa"/>
            <w:tcBorders>
              <w:top w:val="nil"/>
              <w:left w:val="nil"/>
              <w:bottom w:val="nil"/>
              <w:right w:val="nil"/>
            </w:tcBorders>
            <w:shd w:val="clear" w:color="auto" w:fill="auto"/>
            <w:noWrap/>
            <w:vAlign w:val="bottom"/>
            <w:hideMark/>
          </w:tcPr>
          <w:p w14:paraId="2E51F84D"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21.05%</w:t>
            </w:r>
          </w:p>
        </w:tc>
        <w:tc>
          <w:tcPr>
            <w:tcW w:w="547" w:type="dxa"/>
            <w:gridSpan w:val="3"/>
            <w:tcBorders>
              <w:top w:val="nil"/>
              <w:left w:val="nil"/>
              <w:bottom w:val="nil"/>
              <w:right w:val="nil"/>
            </w:tcBorders>
            <w:shd w:val="clear" w:color="auto" w:fill="auto"/>
            <w:noWrap/>
            <w:vAlign w:val="bottom"/>
            <w:hideMark/>
          </w:tcPr>
          <w:p w14:paraId="19AF7898"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12</w:t>
            </w:r>
          </w:p>
        </w:tc>
      </w:tr>
      <w:tr w:rsidR="008B62BB" w:rsidRPr="008B62BB" w14:paraId="2E80CB3E" w14:textId="77777777" w:rsidTr="00957D91">
        <w:trPr>
          <w:gridAfter w:val="1"/>
          <w:wAfter w:w="29" w:type="dxa"/>
          <w:trHeight w:val="316"/>
        </w:trPr>
        <w:tc>
          <w:tcPr>
            <w:tcW w:w="7385" w:type="dxa"/>
            <w:tcBorders>
              <w:top w:val="nil"/>
              <w:left w:val="nil"/>
              <w:bottom w:val="nil"/>
              <w:right w:val="nil"/>
            </w:tcBorders>
            <w:shd w:val="clear" w:color="EAEAE8" w:fill="EAEAE8"/>
            <w:noWrap/>
            <w:vAlign w:val="bottom"/>
            <w:hideMark/>
          </w:tcPr>
          <w:p w14:paraId="796189E2" w14:textId="77777777" w:rsidR="008B62BB" w:rsidRPr="008B62BB" w:rsidRDefault="008B62BB" w:rsidP="008B62BB">
            <w:pPr>
              <w:spacing w:after="0" w:line="240" w:lineRule="auto"/>
              <w:rPr>
                <w:rFonts w:eastAsia="Times New Roman" w:cstheme="minorHAnsi"/>
                <w:color w:val="333333"/>
                <w:sz w:val="24"/>
                <w:szCs w:val="24"/>
              </w:rPr>
            </w:pPr>
            <w:r w:rsidRPr="008B62BB">
              <w:rPr>
                <w:rFonts w:eastAsia="Times New Roman" w:cstheme="minorHAnsi"/>
                <w:color w:val="333333"/>
                <w:sz w:val="24"/>
                <w:szCs w:val="24"/>
              </w:rPr>
              <w:t>Automation</w:t>
            </w:r>
          </w:p>
        </w:tc>
        <w:tc>
          <w:tcPr>
            <w:tcW w:w="1367" w:type="dxa"/>
            <w:tcBorders>
              <w:top w:val="nil"/>
              <w:left w:val="nil"/>
              <w:bottom w:val="nil"/>
              <w:right w:val="nil"/>
            </w:tcBorders>
            <w:shd w:val="clear" w:color="auto" w:fill="auto"/>
            <w:noWrap/>
            <w:vAlign w:val="bottom"/>
            <w:hideMark/>
          </w:tcPr>
          <w:p w14:paraId="2DF3AE18"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33.33%</w:t>
            </w:r>
          </w:p>
        </w:tc>
        <w:tc>
          <w:tcPr>
            <w:tcW w:w="547" w:type="dxa"/>
            <w:gridSpan w:val="3"/>
            <w:tcBorders>
              <w:top w:val="nil"/>
              <w:left w:val="nil"/>
              <w:bottom w:val="nil"/>
              <w:right w:val="nil"/>
            </w:tcBorders>
            <w:shd w:val="clear" w:color="auto" w:fill="auto"/>
            <w:noWrap/>
            <w:vAlign w:val="bottom"/>
            <w:hideMark/>
          </w:tcPr>
          <w:p w14:paraId="786AA675"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19</w:t>
            </w:r>
          </w:p>
        </w:tc>
      </w:tr>
      <w:tr w:rsidR="008B62BB" w:rsidRPr="008B62BB" w14:paraId="277E546B" w14:textId="77777777" w:rsidTr="00957D91">
        <w:trPr>
          <w:gridAfter w:val="1"/>
          <w:wAfter w:w="29" w:type="dxa"/>
          <w:trHeight w:val="316"/>
        </w:trPr>
        <w:tc>
          <w:tcPr>
            <w:tcW w:w="7385" w:type="dxa"/>
            <w:tcBorders>
              <w:top w:val="nil"/>
              <w:left w:val="nil"/>
              <w:bottom w:val="nil"/>
              <w:right w:val="nil"/>
            </w:tcBorders>
            <w:shd w:val="clear" w:color="EAEAE8" w:fill="EAEAE8"/>
            <w:noWrap/>
            <w:vAlign w:val="bottom"/>
            <w:hideMark/>
          </w:tcPr>
          <w:p w14:paraId="1E01E35D" w14:textId="77777777" w:rsidR="008B62BB" w:rsidRPr="008B62BB" w:rsidRDefault="008B62BB" w:rsidP="008B62BB">
            <w:pPr>
              <w:spacing w:after="0" w:line="240" w:lineRule="auto"/>
              <w:rPr>
                <w:rFonts w:eastAsia="Times New Roman" w:cstheme="minorHAnsi"/>
                <w:color w:val="333333"/>
                <w:sz w:val="24"/>
                <w:szCs w:val="24"/>
              </w:rPr>
            </w:pPr>
            <w:r w:rsidRPr="008B62BB">
              <w:rPr>
                <w:rFonts w:eastAsia="Times New Roman" w:cstheme="minorHAnsi"/>
                <w:color w:val="333333"/>
                <w:sz w:val="24"/>
                <w:szCs w:val="24"/>
              </w:rPr>
              <w:t>Process throughput (non-automation)</w:t>
            </w:r>
          </w:p>
        </w:tc>
        <w:tc>
          <w:tcPr>
            <w:tcW w:w="1367" w:type="dxa"/>
            <w:tcBorders>
              <w:top w:val="nil"/>
              <w:left w:val="nil"/>
              <w:bottom w:val="nil"/>
              <w:right w:val="nil"/>
            </w:tcBorders>
            <w:shd w:val="clear" w:color="auto" w:fill="auto"/>
            <w:noWrap/>
            <w:vAlign w:val="bottom"/>
            <w:hideMark/>
          </w:tcPr>
          <w:p w14:paraId="497C3875"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33.33%</w:t>
            </w:r>
          </w:p>
        </w:tc>
        <w:tc>
          <w:tcPr>
            <w:tcW w:w="547" w:type="dxa"/>
            <w:gridSpan w:val="3"/>
            <w:tcBorders>
              <w:top w:val="nil"/>
              <w:left w:val="nil"/>
              <w:bottom w:val="nil"/>
              <w:right w:val="nil"/>
            </w:tcBorders>
            <w:shd w:val="clear" w:color="auto" w:fill="auto"/>
            <w:noWrap/>
            <w:vAlign w:val="bottom"/>
            <w:hideMark/>
          </w:tcPr>
          <w:p w14:paraId="3D8EB9E5"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19</w:t>
            </w:r>
          </w:p>
        </w:tc>
      </w:tr>
      <w:tr w:rsidR="008B62BB" w:rsidRPr="008B62BB" w14:paraId="78C18708" w14:textId="77777777" w:rsidTr="00957D91">
        <w:trPr>
          <w:gridAfter w:val="1"/>
          <w:wAfter w:w="29" w:type="dxa"/>
          <w:trHeight w:val="316"/>
        </w:trPr>
        <w:tc>
          <w:tcPr>
            <w:tcW w:w="7385" w:type="dxa"/>
            <w:tcBorders>
              <w:top w:val="nil"/>
              <w:left w:val="nil"/>
              <w:bottom w:val="nil"/>
              <w:right w:val="nil"/>
            </w:tcBorders>
            <w:shd w:val="clear" w:color="EAEAE8" w:fill="EAEAE8"/>
            <w:noWrap/>
            <w:vAlign w:val="bottom"/>
            <w:hideMark/>
          </w:tcPr>
          <w:p w14:paraId="347958A0" w14:textId="77777777" w:rsidR="008B62BB" w:rsidRPr="008B62BB" w:rsidRDefault="008B62BB" w:rsidP="008B62BB">
            <w:pPr>
              <w:spacing w:after="0" w:line="240" w:lineRule="auto"/>
              <w:rPr>
                <w:rFonts w:eastAsia="Times New Roman" w:cstheme="minorHAnsi"/>
                <w:color w:val="333333"/>
                <w:sz w:val="24"/>
                <w:szCs w:val="24"/>
              </w:rPr>
            </w:pPr>
            <w:r w:rsidRPr="008B62BB">
              <w:rPr>
                <w:rFonts w:eastAsia="Times New Roman" w:cstheme="minorHAnsi"/>
                <w:color w:val="333333"/>
                <w:sz w:val="24"/>
                <w:szCs w:val="24"/>
              </w:rPr>
              <w:t>Hybridization (similar or dissimilar materials)</w:t>
            </w:r>
          </w:p>
        </w:tc>
        <w:tc>
          <w:tcPr>
            <w:tcW w:w="1367" w:type="dxa"/>
            <w:tcBorders>
              <w:top w:val="nil"/>
              <w:left w:val="nil"/>
              <w:bottom w:val="nil"/>
              <w:right w:val="nil"/>
            </w:tcBorders>
            <w:shd w:val="clear" w:color="auto" w:fill="auto"/>
            <w:noWrap/>
            <w:vAlign w:val="bottom"/>
            <w:hideMark/>
          </w:tcPr>
          <w:p w14:paraId="2E49BE1B"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49.12%</w:t>
            </w:r>
          </w:p>
        </w:tc>
        <w:tc>
          <w:tcPr>
            <w:tcW w:w="547" w:type="dxa"/>
            <w:gridSpan w:val="3"/>
            <w:tcBorders>
              <w:top w:val="nil"/>
              <w:left w:val="nil"/>
              <w:bottom w:val="nil"/>
              <w:right w:val="nil"/>
            </w:tcBorders>
            <w:shd w:val="clear" w:color="auto" w:fill="auto"/>
            <w:noWrap/>
            <w:vAlign w:val="bottom"/>
            <w:hideMark/>
          </w:tcPr>
          <w:p w14:paraId="5E0ECC53"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28</w:t>
            </w:r>
          </w:p>
        </w:tc>
      </w:tr>
      <w:tr w:rsidR="008B62BB" w:rsidRPr="008B62BB" w14:paraId="6E5B30D5" w14:textId="77777777" w:rsidTr="00957D91">
        <w:trPr>
          <w:gridAfter w:val="1"/>
          <w:wAfter w:w="29" w:type="dxa"/>
          <w:trHeight w:val="316"/>
        </w:trPr>
        <w:tc>
          <w:tcPr>
            <w:tcW w:w="7385" w:type="dxa"/>
            <w:tcBorders>
              <w:top w:val="nil"/>
              <w:left w:val="nil"/>
              <w:bottom w:val="nil"/>
              <w:right w:val="nil"/>
            </w:tcBorders>
            <w:shd w:val="clear" w:color="EAEAE8" w:fill="EAEAE8"/>
            <w:noWrap/>
            <w:vAlign w:val="bottom"/>
            <w:hideMark/>
          </w:tcPr>
          <w:p w14:paraId="336639EA" w14:textId="77777777" w:rsidR="008B62BB" w:rsidRPr="008B62BB" w:rsidRDefault="008B62BB" w:rsidP="008B62BB">
            <w:pPr>
              <w:spacing w:after="0" w:line="240" w:lineRule="auto"/>
              <w:rPr>
                <w:rFonts w:eastAsia="Times New Roman" w:cstheme="minorHAnsi"/>
                <w:color w:val="333333"/>
                <w:sz w:val="24"/>
                <w:szCs w:val="24"/>
              </w:rPr>
            </w:pPr>
            <w:r w:rsidRPr="008B62BB">
              <w:rPr>
                <w:rFonts w:eastAsia="Times New Roman" w:cstheme="minorHAnsi"/>
                <w:color w:val="333333"/>
                <w:sz w:val="24"/>
                <w:szCs w:val="24"/>
              </w:rPr>
              <w:t>Multifunctionality/integration (</w:t>
            </w:r>
            <w:proofErr w:type="gramStart"/>
            <w:r w:rsidRPr="008B62BB">
              <w:rPr>
                <w:rFonts w:eastAsia="Times New Roman" w:cstheme="minorHAnsi"/>
                <w:color w:val="333333"/>
                <w:sz w:val="24"/>
                <w:szCs w:val="24"/>
              </w:rPr>
              <w:t>e.g.</w:t>
            </w:r>
            <w:proofErr w:type="gramEnd"/>
            <w:r w:rsidRPr="008B62BB">
              <w:rPr>
                <w:rFonts w:eastAsia="Times New Roman" w:cstheme="minorHAnsi"/>
                <w:color w:val="333333"/>
                <w:sz w:val="24"/>
                <w:szCs w:val="24"/>
              </w:rPr>
              <w:t xml:space="preserve"> sensors, actuators, etc.)</w:t>
            </w:r>
          </w:p>
        </w:tc>
        <w:tc>
          <w:tcPr>
            <w:tcW w:w="1367" w:type="dxa"/>
            <w:tcBorders>
              <w:top w:val="nil"/>
              <w:left w:val="nil"/>
              <w:bottom w:val="nil"/>
              <w:right w:val="nil"/>
            </w:tcBorders>
            <w:shd w:val="clear" w:color="auto" w:fill="auto"/>
            <w:noWrap/>
            <w:vAlign w:val="bottom"/>
            <w:hideMark/>
          </w:tcPr>
          <w:p w14:paraId="73C89128"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17.54%</w:t>
            </w:r>
          </w:p>
        </w:tc>
        <w:tc>
          <w:tcPr>
            <w:tcW w:w="547" w:type="dxa"/>
            <w:gridSpan w:val="3"/>
            <w:tcBorders>
              <w:top w:val="nil"/>
              <w:left w:val="nil"/>
              <w:bottom w:val="nil"/>
              <w:right w:val="nil"/>
            </w:tcBorders>
            <w:shd w:val="clear" w:color="auto" w:fill="auto"/>
            <w:noWrap/>
            <w:vAlign w:val="bottom"/>
            <w:hideMark/>
          </w:tcPr>
          <w:p w14:paraId="7075B2D9"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10</w:t>
            </w:r>
          </w:p>
        </w:tc>
      </w:tr>
      <w:tr w:rsidR="008B62BB" w:rsidRPr="008B62BB" w14:paraId="36F93EFF" w14:textId="77777777" w:rsidTr="00957D91">
        <w:trPr>
          <w:gridAfter w:val="1"/>
          <w:wAfter w:w="29" w:type="dxa"/>
          <w:trHeight w:val="316"/>
        </w:trPr>
        <w:tc>
          <w:tcPr>
            <w:tcW w:w="7385" w:type="dxa"/>
            <w:tcBorders>
              <w:top w:val="nil"/>
              <w:left w:val="nil"/>
              <w:bottom w:val="nil"/>
              <w:right w:val="nil"/>
            </w:tcBorders>
            <w:shd w:val="clear" w:color="EAEAE8" w:fill="EAEAE8"/>
            <w:noWrap/>
            <w:vAlign w:val="bottom"/>
            <w:hideMark/>
          </w:tcPr>
          <w:p w14:paraId="3B6D3AEA" w14:textId="77777777" w:rsidR="008B62BB" w:rsidRPr="008B62BB" w:rsidRDefault="008B62BB" w:rsidP="008B62BB">
            <w:pPr>
              <w:spacing w:after="0" w:line="240" w:lineRule="auto"/>
              <w:rPr>
                <w:rFonts w:eastAsia="Times New Roman" w:cstheme="minorHAnsi"/>
                <w:color w:val="333333"/>
                <w:sz w:val="24"/>
                <w:szCs w:val="24"/>
              </w:rPr>
            </w:pPr>
            <w:r w:rsidRPr="008B62BB">
              <w:rPr>
                <w:rFonts w:eastAsia="Times New Roman" w:cstheme="minorHAnsi"/>
                <w:color w:val="333333"/>
                <w:sz w:val="24"/>
                <w:szCs w:val="24"/>
              </w:rPr>
              <w:t>Multi-material joining</w:t>
            </w:r>
          </w:p>
        </w:tc>
        <w:tc>
          <w:tcPr>
            <w:tcW w:w="1367" w:type="dxa"/>
            <w:tcBorders>
              <w:top w:val="nil"/>
              <w:left w:val="nil"/>
              <w:bottom w:val="nil"/>
              <w:right w:val="nil"/>
            </w:tcBorders>
            <w:shd w:val="clear" w:color="auto" w:fill="auto"/>
            <w:noWrap/>
            <w:vAlign w:val="bottom"/>
            <w:hideMark/>
          </w:tcPr>
          <w:p w14:paraId="6879ED42"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40.35%</w:t>
            </w:r>
          </w:p>
        </w:tc>
        <w:tc>
          <w:tcPr>
            <w:tcW w:w="547" w:type="dxa"/>
            <w:gridSpan w:val="3"/>
            <w:tcBorders>
              <w:top w:val="nil"/>
              <w:left w:val="nil"/>
              <w:bottom w:val="nil"/>
              <w:right w:val="nil"/>
            </w:tcBorders>
            <w:shd w:val="clear" w:color="auto" w:fill="auto"/>
            <w:noWrap/>
            <w:vAlign w:val="bottom"/>
            <w:hideMark/>
          </w:tcPr>
          <w:p w14:paraId="288FFD68"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23</w:t>
            </w:r>
          </w:p>
        </w:tc>
      </w:tr>
      <w:tr w:rsidR="008B62BB" w:rsidRPr="008B62BB" w14:paraId="450DE976" w14:textId="77777777" w:rsidTr="00957D91">
        <w:trPr>
          <w:gridAfter w:val="1"/>
          <w:wAfter w:w="29" w:type="dxa"/>
          <w:trHeight w:val="316"/>
        </w:trPr>
        <w:tc>
          <w:tcPr>
            <w:tcW w:w="7385" w:type="dxa"/>
            <w:tcBorders>
              <w:top w:val="nil"/>
              <w:left w:val="nil"/>
              <w:bottom w:val="nil"/>
              <w:right w:val="nil"/>
            </w:tcBorders>
            <w:shd w:val="clear" w:color="EAEAE8" w:fill="EAEAE8"/>
            <w:noWrap/>
            <w:vAlign w:val="bottom"/>
            <w:hideMark/>
          </w:tcPr>
          <w:p w14:paraId="12F289AB" w14:textId="77777777" w:rsidR="008B62BB" w:rsidRPr="008B62BB" w:rsidRDefault="008B62BB" w:rsidP="008B62BB">
            <w:pPr>
              <w:spacing w:after="0" w:line="240" w:lineRule="auto"/>
              <w:rPr>
                <w:rFonts w:eastAsia="Times New Roman" w:cstheme="minorHAnsi"/>
                <w:color w:val="333333"/>
                <w:sz w:val="24"/>
                <w:szCs w:val="24"/>
              </w:rPr>
            </w:pPr>
            <w:r w:rsidRPr="008B62BB">
              <w:rPr>
                <w:rFonts w:eastAsia="Times New Roman" w:cstheme="minorHAnsi"/>
                <w:color w:val="333333"/>
                <w:sz w:val="24"/>
                <w:szCs w:val="24"/>
              </w:rPr>
              <w:t>Education and workforce development</w:t>
            </w:r>
          </w:p>
        </w:tc>
        <w:tc>
          <w:tcPr>
            <w:tcW w:w="1367" w:type="dxa"/>
            <w:tcBorders>
              <w:top w:val="nil"/>
              <w:left w:val="nil"/>
              <w:bottom w:val="nil"/>
              <w:right w:val="nil"/>
            </w:tcBorders>
            <w:shd w:val="clear" w:color="auto" w:fill="auto"/>
            <w:noWrap/>
            <w:vAlign w:val="bottom"/>
            <w:hideMark/>
          </w:tcPr>
          <w:p w14:paraId="7D980E1A"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12.28%</w:t>
            </w:r>
          </w:p>
        </w:tc>
        <w:tc>
          <w:tcPr>
            <w:tcW w:w="547" w:type="dxa"/>
            <w:gridSpan w:val="3"/>
            <w:tcBorders>
              <w:top w:val="nil"/>
              <w:left w:val="nil"/>
              <w:bottom w:val="nil"/>
              <w:right w:val="nil"/>
            </w:tcBorders>
            <w:shd w:val="clear" w:color="auto" w:fill="auto"/>
            <w:noWrap/>
            <w:vAlign w:val="bottom"/>
            <w:hideMark/>
          </w:tcPr>
          <w:p w14:paraId="4D62095C"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7</w:t>
            </w:r>
          </w:p>
        </w:tc>
      </w:tr>
      <w:tr w:rsidR="008B62BB" w:rsidRPr="008B62BB" w14:paraId="750F584C" w14:textId="77777777" w:rsidTr="00957D91">
        <w:trPr>
          <w:gridAfter w:val="1"/>
          <w:wAfter w:w="29" w:type="dxa"/>
          <w:trHeight w:val="316"/>
        </w:trPr>
        <w:tc>
          <w:tcPr>
            <w:tcW w:w="7385" w:type="dxa"/>
            <w:tcBorders>
              <w:top w:val="nil"/>
              <w:left w:val="nil"/>
              <w:bottom w:val="nil"/>
              <w:right w:val="nil"/>
            </w:tcBorders>
            <w:shd w:val="clear" w:color="EAEAE8" w:fill="EAEAE8"/>
            <w:noWrap/>
            <w:vAlign w:val="bottom"/>
            <w:hideMark/>
          </w:tcPr>
          <w:p w14:paraId="41C221F1" w14:textId="77777777" w:rsidR="008B62BB" w:rsidRPr="008B62BB" w:rsidRDefault="008B62BB" w:rsidP="008B62BB">
            <w:pPr>
              <w:spacing w:after="0" w:line="240" w:lineRule="auto"/>
              <w:rPr>
                <w:rFonts w:eastAsia="Times New Roman" w:cstheme="minorHAnsi"/>
                <w:color w:val="333333"/>
                <w:sz w:val="24"/>
                <w:szCs w:val="24"/>
              </w:rPr>
            </w:pPr>
            <w:r w:rsidRPr="008B62BB">
              <w:rPr>
                <w:rFonts w:eastAsia="Times New Roman" w:cstheme="minorHAnsi"/>
                <w:color w:val="333333"/>
                <w:sz w:val="24"/>
                <w:szCs w:val="24"/>
              </w:rPr>
              <w:t>R&amp;D resources (e.g., financial, infrastructure)</w:t>
            </w:r>
          </w:p>
        </w:tc>
        <w:tc>
          <w:tcPr>
            <w:tcW w:w="1367" w:type="dxa"/>
            <w:tcBorders>
              <w:top w:val="nil"/>
              <w:left w:val="nil"/>
              <w:bottom w:val="nil"/>
              <w:right w:val="nil"/>
            </w:tcBorders>
            <w:shd w:val="clear" w:color="auto" w:fill="auto"/>
            <w:noWrap/>
            <w:vAlign w:val="bottom"/>
            <w:hideMark/>
          </w:tcPr>
          <w:p w14:paraId="4F9CFEBB"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21.05%</w:t>
            </w:r>
          </w:p>
        </w:tc>
        <w:tc>
          <w:tcPr>
            <w:tcW w:w="547" w:type="dxa"/>
            <w:gridSpan w:val="3"/>
            <w:tcBorders>
              <w:top w:val="nil"/>
              <w:left w:val="nil"/>
              <w:bottom w:val="nil"/>
              <w:right w:val="nil"/>
            </w:tcBorders>
            <w:shd w:val="clear" w:color="auto" w:fill="auto"/>
            <w:noWrap/>
            <w:vAlign w:val="bottom"/>
            <w:hideMark/>
          </w:tcPr>
          <w:p w14:paraId="54E52027" w14:textId="77777777" w:rsidR="008B62BB" w:rsidRPr="008B62BB" w:rsidRDefault="008B62BB" w:rsidP="008B62BB">
            <w:pPr>
              <w:spacing w:after="0" w:line="240" w:lineRule="auto"/>
              <w:jc w:val="right"/>
              <w:rPr>
                <w:rFonts w:eastAsia="Times New Roman" w:cstheme="minorHAnsi"/>
                <w:color w:val="333333"/>
                <w:sz w:val="24"/>
                <w:szCs w:val="24"/>
              </w:rPr>
            </w:pPr>
            <w:r w:rsidRPr="008B62BB">
              <w:rPr>
                <w:rFonts w:eastAsia="Times New Roman" w:cstheme="minorHAnsi"/>
                <w:color w:val="333333"/>
                <w:sz w:val="24"/>
                <w:szCs w:val="24"/>
              </w:rPr>
              <w:t>12</w:t>
            </w:r>
          </w:p>
        </w:tc>
      </w:tr>
      <w:tr w:rsidR="008B62BB" w:rsidRPr="008B62BB" w14:paraId="56688F42" w14:textId="77777777" w:rsidTr="00957D91">
        <w:trPr>
          <w:gridAfter w:val="1"/>
          <w:wAfter w:w="29" w:type="dxa"/>
          <w:trHeight w:val="316"/>
        </w:trPr>
        <w:tc>
          <w:tcPr>
            <w:tcW w:w="7385" w:type="dxa"/>
            <w:tcBorders>
              <w:top w:val="nil"/>
              <w:left w:val="nil"/>
              <w:bottom w:val="nil"/>
              <w:right w:val="nil"/>
            </w:tcBorders>
            <w:shd w:val="clear" w:color="auto" w:fill="auto"/>
            <w:noWrap/>
            <w:vAlign w:val="bottom"/>
            <w:hideMark/>
          </w:tcPr>
          <w:p w14:paraId="68BB5D88" w14:textId="77777777" w:rsidR="008B62BB" w:rsidRPr="008B62BB" w:rsidRDefault="008B62BB" w:rsidP="008B62BB">
            <w:pPr>
              <w:spacing w:after="0" w:line="240" w:lineRule="auto"/>
              <w:jc w:val="right"/>
              <w:rPr>
                <w:rFonts w:eastAsia="Times New Roman" w:cstheme="minorHAnsi"/>
                <w:color w:val="333333"/>
                <w:sz w:val="24"/>
                <w:szCs w:val="24"/>
              </w:rPr>
            </w:pPr>
          </w:p>
        </w:tc>
        <w:tc>
          <w:tcPr>
            <w:tcW w:w="1367" w:type="dxa"/>
            <w:tcBorders>
              <w:top w:val="nil"/>
              <w:left w:val="nil"/>
              <w:bottom w:val="nil"/>
              <w:right w:val="nil"/>
            </w:tcBorders>
            <w:shd w:val="clear" w:color="auto" w:fill="auto"/>
            <w:noWrap/>
            <w:vAlign w:val="bottom"/>
            <w:hideMark/>
          </w:tcPr>
          <w:p w14:paraId="77002968" w14:textId="77777777" w:rsidR="008B62BB" w:rsidRPr="008B62BB" w:rsidRDefault="008B62BB" w:rsidP="008B62BB">
            <w:pPr>
              <w:spacing w:after="0" w:line="240" w:lineRule="auto"/>
              <w:rPr>
                <w:rFonts w:eastAsia="Times New Roman" w:cstheme="minorHAnsi"/>
                <w:b/>
                <w:bCs/>
                <w:color w:val="333333"/>
                <w:sz w:val="24"/>
                <w:szCs w:val="24"/>
              </w:rPr>
            </w:pPr>
            <w:r w:rsidRPr="008B62BB">
              <w:rPr>
                <w:rFonts w:eastAsia="Times New Roman" w:cstheme="minorHAnsi"/>
                <w:b/>
                <w:bCs/>
                <w:color w:val="333333"/>
                <w:sz w:val="24"/>
                <w:szCs w:val="24"/>
              </w:rPr>
              <w:t>Answered</w:t>
            </w:r>
          </w:p>
        </w:tc>
        <w:tc>
          <w:tcPr>
            <w:tcW w:w="547" w:type="dxa"/>
            <w:gridSpan w:val="3"/>
            <w:tcBorders>
              <w:top w:val="nil"/>
              <w:left w:val="nil"/>
              <w:bottom w:val="nil"/>
              <w:right w:val="nil"/>
            </w:tcBorders>
            <w:shd w:val="clear" w:color="auto" w:fill="auto"/>
            <w:noWrap/>
            <w:vAlign w:val="bottom"/>
            <w:hideMark/>
          </w:tcPr>
          <w:p w14:paraId="5C417669" w14:textId="77777777" w:rsidR="008B62BB" w:rsidRPr="008B62BB" w:rsidRDefault="008B62BB" w:rsidP="008B62BB">
            <w:pPr>
              <w:spacing w:after="0" w:line="240" w:lineRule="auto"/>
              <w:jc w:val="right"/>
              <w:rPr>
                <w:rFonts w:eastAsia="Times New Roman" w:cstheme="minorHAnsi"/>
                <w:b/>
                <w:bCs/>
                <w:color w:val="333333"/>
                <w:sz w:val="24"/>
                <w:szCs w:val="24"/>
              </w:rPr>
            </w:pPr>
            <w:r w:rsidRPr="008B62BB">
              <w:rPr>
                <w:rFonts w:eastAsia="Times New Roman" w:cstheme="minorHAnsi"/>
                <w:b/>
                <w:bCs/>
                <w:color w:val="333333"/>
                <w:sz w:val="24"/>
                <w:szCs w:val="24"/>
              </w:rPr>
              <w:t>57</w:t>
            </w:r>
          </w:p>
        </w:tc>
      </w:tr>
      <w:tr w:rsidR="008B62BB" w:rsidRPr="008B62BB" w14:paraId="3C779DBF" w14:textId="77777777" w:rsidTr="00957D91">
        <w:trPr>
          <w:gridAfter w:val="1"/>
          <w:wAfter w:w="29" w:type="dxa"/>
          <w:trHeight w:val="316"/>
        </w:trPr>
        <w:tc>
          <w:tcPr>
            <w:tcW w:w="7385" w:type="dxa"/>
            <w:tcBorders>
              <w:top w:val="nil"/>
              <w:left w:val="nil"/>
              <w:bottom w:val="nil"/>
              <w:right w:val="nil"/>
            </w:tcBorders>
            <w:shd w:val="clear" w:color="auto" w:fill="auto"/>
            <w:noWrap/>
            <w:vAlign w:val="bottom"/>
            <w:hideMark/>
          </w:tcPr>
          <w:p w14:paraId="044CAD26" w14:textId="77777777" w:rsidR="008B62BB" w:rsidRPr="008B62BB" w:rsidRDefault="008B62BB" w:rsidP="008B62BB">
            <w:pPr>
              <w:spacing w:after="0" w:line="240" w:lineRule="auto"/>
              <w:jc w:val="right"/>
              <w:rPr>
                <w:rFonts w:eastAsia="Times New Roman" w:cstheme="minorHAnsi"/>
                <w:b/>
                <w:bCs/>
                <w:color w:val="333333"/>
                <w:sz w:val="24"/>
                <w:szCs w:val="24"/>
              </w:rPr>
            </w:pPr>
          </w:p>
        </w:tc>
        <w:tc>
          <w:tcPr>
            <w:tcW w:w="1367" w:type="dxa"/>
            <w:tcBorders>
              <w:top w:val="nil"/>
              <w:left w:val="nil"/>
              <w:bottom w:val="nil"/>
              <w:right w:val="nil"/>
            </w:tcBorders>
            <w:shd w:val="clear" w:color="auto" w:fill="auto"/>
            <w:noWrap/>
            <w:vAlign w:val="bottom"/>
            <w:hideMark/>
          </w:tcPr>
          <w:p w14:paraId="0C9B39F0" w14:textId="77777777" w:rsidR="008B62BB" w:rsidRPr="008B62BB" w:rsidRDefault="008B62BB" w:rsidP="008B62BB">
            <w:pPr>
              <w:spacing w:after="0" w:line="240" w:lineRule="auto"/>
              <w:rPr>
                <w:rFonts w:eastAsia="Times New Roman" w:cstheme="minorHAnsi"/>
                <w:b/>
                <w:bCs/>
                <w:color w:val="333333"/>
                <w:sz w:val="24"/>
                <w:szCs w:val="24"/>
              </w:rPr>
            </w:pPr>
            <w:r w:rsidRPr="008B62BB">
              <w:rPr>
                <w:rFonts w:eastAsia="Times New Roman" w:cstheme="minorHAnsi"/>
                <w:b/>
                <w:bCs/>
                <w:color w:val="333333"/>
                <w:sz w:val="24"/>
                <w:szCs w:val="24"/>
              </w:rPr>
              <w:t>Skipped</w:t>
            </w:r>
          </w:p>
        </w:tc>
        <w:tc>
          <w:tcPr>
            <w:tcW w:w="547" w:type="dxa"/>
            <w:gridSpan w:val="3"/>
            <w:tcBorders>
              <w:top w:val="nil"/>
              <w:left w:val="nil"/>
              <w:bottom w:val="nil"/>
              <w:right w:val="nil"/>
            </w:tcBorders>
            <w:shd w:val="clear" w:color="auto" w:fill="auto"/>
            <w:noWrap/>
            <w:vAlign w:val="bottom"/>
            <w:hideMark/>
          </w:tcPr>
          <w:p w14:paraId="3A0A6954" w14:textId="77777777" w:rsidR="008B62BB" w:rsidRPr="008B62BB" w:rsidRDefault="008B62BB" w:rsidP="008B62BB">
            <w:pPr>
              <w:spacing w:after="0" w:line="240" w:lineRule="auto"/>
              <w:jc w:val="right"/>
              <w:rPr>
                <w:rFonts w:eastAsia="Times New Roman" w:cstheme="minorHAnsi"/>
                <w:b/>
                <w:bCs/>
                <w:color w:val="333333"/>
                <w:sz w:val="24"/>
                <w:szCs w:val="24"/>
              </w:rPr>
            </w:pPr>
            <w:r w:rsidRPr="008B62BB">
              <w:rPr>
                <w:rFonts w:eastAsia="Times New Roman" w:cstheme="minorHAnsi"/>
                <w:b/>
                <w:bCs/>
                <w:color w:val="333333"/>
                <w:sz w:val="24"/>
                <w:szCs w:val="24"/>
              </w:rPr>
              <w:t>0</w:t>
            </w:r>
          </w:p>
        </w:tc>
      </w:tr>
      <w:tr w:rsidR="00B612A6" w:rsidRPr="0028292A" w14:paraId="24CA9210" w14:textId="77777777" w:rsidTr="00957D91">
        <w:trPr>
          <w:gridAfter w:val="1"/>
          <w:wAfter w:w="29" w:type="dxa"/>
          <w:trHeight w:val="316"/>
        </w:trPr>
        <w:tc>
          <w:tcPr>
            <w:tcW w:w="7385" w:type="dxa"/>
            <w:tcBorders>
              <w:top w:val="nil"/>
              <w:left w:val="nil"/>
              <w:bottom w:val="nil"/>
              <w:right w:val="nil"/>
            </w:tcBorders>
            <w:shd w:val="clear" w:color="auto" w:fill="auto"/>
            <w:noWrap/>
            <w:vAlign w:val="bottom"/>
          </w:tcPr>
          <w:p w14:paraId="60A137B8" w14:textId="77777777" w:rsidR="00B612A6" w:rsidRPr="0028292A" w:rsidRDefault="00B612A6" w:rsidP="008B62BB">
            <w:pPr>
              <w:spacing w:after="0" w:line="240" w:lineRule="auto"/>
              <w:jc w:val="right"/>
              <w:rPr>
                <w:rFonts w:eastAsia="Times New Roman" w:cstheme="minorHAnsi"/>
                <w:b/>
                <w:bCs/>
                <w:color w:val="333333"/>
                <w:sz w:val="24"/>
                <w:szCs w:val="24"/>
              </w:rPr>
            </w:pPr>
          </w:p>
        </w:tc>
        <w:tc>
          <w:tcPr>
            <w:tcW w:w="1367" w:type="dxa"/>
            <w:tcBorders>
              <w:top w:val="nil"/>
              <w:left w:val="nil"/>
              <w:bottom w:val="nil"/>
              <w:right w:val="nil"/>
            </w:tcBorders>
            <w:shd w:val="clear" w:color="auto" w:fill="auto"/>
            <w:noWrap/>
            <w:vAlign w:val="bottom"/>
          </w:tcPr>
          <w:p w14:paraId="23E388BA" w14:textId="77777777" w:rsidR="00B612A6" w:rsidRPr="0028292A" w:rsidRDefault="00B612A6" w:rsidP="008B62BB">
            <w:pPr>
              <w:spacing w:after="0" w:line="240" w:lineRule="auto"/>
              <w:rPr>
                <w:rFonts w:eastAsia="Times New Roman" w:cstheme="minorHAnsi"/>
                <w:b/>
                <w:bCs/>
                <w:color w:val="333333"/>
                <w:sz w:val="24"/>
                <w:szCs w:val="24"/>
              </w:rPr>
            </w:pPr>
          </w:p>
        </w:tc>
        <w:tc>
          <w:tcPr>
            <w:tcW w:w="547" w:type="dxa"/>
            <w:gridSpan w:val="3"/>
            <w:tcBorders>
              <w:top w:val="nil"/>
              <w:left w:val="nil"/>
              <w:bottom w:val="nil"/>
              <w:right w:val="nil"/>
            </w:tcBorders>
            <w:shd w:val="clear" w:color="auto" w:fill="auto"/>
            <w:noWrap/>
            <w:vAlign w:val="bottom"/>
          </w:tcPr>
          <w:p w14:paraId="6B011D36" w14:textId="77777777" w:rsidR="00B612A6" w:rsidRPr="0028292A" w:rsidRDefault="00B612A6" w:rsidP="008B62BB">
            <w:pPr>
              <w:spacing w:after="0" w:line="240" w:lineRule="auto"/>
              <w:jc w:val="right"/>
              <w:rPr>
                <w:rFonts w:eastAsia="Times New Roman" w:cstheme="minorHAnsi"/>
                <w:b/>
                <w:bCs/>
                <w:color w:val="333333"/>
                <w:sz w:val="24"/>
                <w:szCs w:val="24"/>
              </w:rPr>
            </w:pPr>
          </w:p>
        </w:tc>
      </w:tr>
      <w:tr w:rsidR="00B612A6" w:rsidRPr="0028292A" w14:paraId="0859521B" w14:textId="77777777" w:rsidTr="00957D91">
        <w:trPr>
          <w:trHeight w:val="316"/>
        </w:trPr>
        <w:tc>
          <w:tcPr>
            <w:tcW w:w="8850" w:type="dxa"/>
            <w:gridSpan w:val="3"/>
            <w:tcBorders>
              <w:top w:val="nil"/>
              <w:left w:val="nil"/>
              <w:bottom w:val="nil"/>
              <w:right w:val="nil"/>
            </w:tcBorders>
            <w:shd w:val="clear" w:color="auto" w:fill="auto"/>
            <w:noWrap/>
            <w:vAlign w:val="bottom"/>
          </w:tcPr>
          <w:p w14:paraId="32A7E190" w14:textId="73CF2488" w:rsidR="00B612A6" w:rsidRPr="0028292A" w:rsidRDefault="00957D91" w:rsidP="008B62BB">
            <w:pPr>
              <w:spacing w:after="0" w:line="240" w:lineRule="auto"/>
              <w:jc w:val="right"/>
              <w:rPr>
                <w:rFonts w:eastAsia="Times New Roman" w:cstheme="minorHAnsi"/>
                <w:b/>
                <w:bCs/>
                <w:color w:val="333333"/>
                <w:sz w:val="24"/>
                <w:szCs w:val="24"/>
              </w:rPr>
            </w:pPr>
            <w:bookmarkStart w:id="0" w:name="OLE_LINK2"/>
            <w:bookmarkStart w:id="1" w:name="OLE_LINK3"/>
            <w:bookmarkStart w:id="2" w:name="OLE_LINK4"/>
            <w:r w:rsidRPr="0028292A">
              <w:rPr>
                <w:rFonts w:cstheme="minorHAnsi"/>
                <w:noProof/>
                <w:sz w:val="24"/>
                <w:szCs w:val="24"/>
              </w:rPr>
              <w:lastRenderedPageBreak/>
              <w:drawing>
                <wp:inline distT="0" distB="0" distL="0" distR="0" wp14:anchorId="6CB9711C" wp14:editId="21353B2E">
                  <wp:extent cx="5400000" cy="3240000"/>
                  <wp:effectExtent l="0" t="0" r="10795" b="11430"/>
                  <wp:docPr id="9" name="Chart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39" w:type="dxa"/>
            <w:tcBorders>
              <w:top w:val="nil"/>
              <w:left w:val="nil"/>
              <w:bottom w:val="nil"/>
              <w:right w:val="nil"/>
            </w:tcBorders>
            <w:shd w:val="clear" w:color="auto" w:fill="auto"/>
            <w:noWrap/>
            <w:vAlign w:val="bottom"/>
          </w:tcPr>
          <w:p w14:paraId="6D850E01" w14:textId="77777777" w:rsidR="00B612A6" w:rsidRPr="0028292A" w:rsidRDefault="00B612A6" w:rsidP="008B62BB">
            <w:pPr>
              <w:spacing w:after="0" w:line="240" w:lineRule="auto"/>
              <w:rPr>
                <w:rFonts w:eastAsia="Times New Roman" w:cstheme="minorHAnsi"/>
                <w:b/>
                <w:bCs/>
                <w:color w:val="333333"/>
                <w:sz w:val="24"/>
                <w:szCs w:val="24"/>
              </w:rPr>
            </w:pPr>
          </w:p>
        </w:tc>
        <w:tc>
          <w:tcPr>
            <w:tcW w:w="239" w:type="dxa"/>
            <w:gridSpan w:val="2"/>
            <w:tcBorders>
              <w:top w:val="nil"/>
              <w:left w:val="nil"/>
              <w:bottom w:val="nil"/>
              <w:right w:val="nil"/>
            </w:tcBorders>
            <w:shd w:val="clear" w:color="auto" w:fill="auto"/>
            <w:noWrap/>
            <w:vAlign w:val="bottom"/>
          </w:tcPr>
          <w:p w14:paraId="24771B26" w14:textId="77777777" w:rsidR="00B612A6" w:rsidRPr="0028292A" w:rsidRDefault="00B612A6" w:rsidP="008B62BB">
            <w:pPr>
              <w:spacing w:after="0" w:line="240" w:lineRule="auto"/>
              <w:jc w:val="right"/>
              <w:rPr>
                <w:rFonts w:eastAsia="Times New Roman" w:cstheme="minorHAnsi"/>
                <w:b/>
                <w:bCs/>
                <w:color w:val="333333"/>
                <w:sz w:val="24"/>
                <w:szCs w:val="24"/>
              </w:rPr>
            </w:pPr>
          </w:p>
        </w:tc>
      </w:tr>
      <w:bookmarkEnd w:id="0"/>
      <w:bookmarkEnd w:id="1"/>
      <w:bookmarkEnd w:id="2"/>
    </w:tbl>
    <w:p w14:paraId="0EB8E18D" w14:textId="77777777" w:rsidR="00071938" w:rsidRPr="0028292A" w:rsidRDefault="00071938">
      <w:pPr>
        <w:rPr>
          <w:rFonts w:cstheme="minorHAnsi"/>
          <w:sz w:val="24"/>
          <w:szCs w:val="24"/>
          <w:highlight w:val="yellow"/>
        </w:rPr>
      </w:pPr>
    </w:p>
    <w:p w14:paraId="4810C689" w14:textId="6152725E" w:rsidR="001B4082" w:rsidRPr="0028292A" w:rsidRDefault="00AA0E62">
      <w:pPr>
        <w:rPr>
          <w:rFonts w:cstheme="minorHAnsi"/>
          <w:sz w:val="24"/>
          <w:szCs w:val="24"/>
        </w:rPr>
      </w:pPr>
      <w:r w:rsidRPr="0028292A">
        <w:rPr>
          <w:rFonts w:cstheme="minorHAnsi"/>
          <w:sz w:val="24"/>
          <w:szCs w:val="24"/>
        </w:rPr>
        <w:t xml:space="preserve">The third poll identified the </w:t>
      </w:r>
      <w:r w:rsidR="00BB5EB1" w:rsidRPr="0028292A">
        <w:rPr>
          <w:rFonts w:cstheme="minorHAnsi"/>
          <w:sz w:val="24"/>
          <w:szCs w:val="24"/>
        </w:rPr>
        <w:t xml:space="preserve">stakeholder </w:t>
      </w:r>
      <w:r w:rsidRPr="0028292A">
        <w:rPr>
          <w:rFonts w:cstheme="minorHAnsi"/>
          <w:sz w:val="24"/>
          <w:szCs w:val="24"/>
        </w:rPr>
        <w:t xml:space="preserve">make-up of the </w:t>
      </w:r>
      <w:r w:rsidR="00A810E7" w:rsidRPr="0028292A">
        <w:rPr>
          <w:rFonts w:cstheme="minorHAnsi"/>
          <w:sz w:val="24"/>
          <w:szCs w:val="24"/>
        </w:rPr>
        <w:t xml:space="preserve">attendees as reflected by the </w:t>
      </w:r>
      <w:r w:rsidR="00BB5EB1" w:rsidRPr="0028292A">
        <w:rPr>
          <w:rFonts w:cstheme="minorHAnsi"/>
          <w:sz w:val="24"/>
          <w:szCs w:val="24"/>
        </w:rPr>
        <w:t xml:space="preserve">respondents. </w:t>
      </w:r>
      <w:r w:rsidR="00077F3D" w:rsidRPr="0028292A">
        <w:rPr>
          <w:rFonts w:cstheme="minorHAnsi"/>
          <w:sz w:val="24"/>
          <w:szCs w:val="24"/>
        </w:rPr>
        <w:t xml:space="preserve">It was noted that the first stakeholder category was listed as automotive OEM but really was intended to </w:t>
      </w:r>
      <w:r w:rsidR="00251E05" w:rsidRPr="0028292A">
        <w:rPr>
          <w:rFonts w:cstheme="minorHAnsi"/>
          <w:sz w:val="24"/>
          <w:szCs w:val="24"/>
        </w:rPr>
        <w:t>include any OEM including heavy truck, aircraft, etc.</w:t>
      </w:r>
      <w:r w:rsidR="004F75E4" w:rsidRPr="0028292A">
        <w:rPr>
          <w:rFonts w:cstheme="minorHAnsi"/>
          <w:sz w:val="24"/>
          <w:szCs w:val="24"/>
        </w:rPr>
        <w:t xml:space="preserve"> Material Supplier at </w:t>
      </w:r>
      <w:r w:rsidR="00582F28" w:rsidRPr="0028292A">
        <w:rPr>
          <w:rFonts w:cstheme="minorHAnsi"/>
          <w:sz w:val="24"/>
          <w:szCs w:val="24"/>
        </w:rPr>
        <w:t xml:space="preserve">almost 45% was the dominate </w:t>
      </w:r>
      <w:r w:rsidR="00822D09" w:rsidRPr="0028292A">
        <w:rPr>
          <w:rFonts w:cstheme="minorHAnsi"/>
          <w:sz w:val="24"/>
          <w:szCs w:val="24"/>
        </w:rPr>
        <w:t xml:space="preserve">category more than doubling the second </w:t>
      </w:r>
      <w:r w:rsidR="006C4316" w:rsidRPr="0028292A">
        <w:rPr>
          <w:rFonts w:cstheme="minorHAnsi"/>
          <w:sz w:val="24"/>
          <w:szCs w:val="24"/>
        </w:rPr>
        <w:t>category</w:t>
      </w:r>
      <w:r w:rsidR="00822D09" w:rsidRPr="0028292A">
        <w:rPr>
          <w:rFonts w:cstheme="minorHAnsi"/>
          <w:sz w:val="24"/>
          <w:szCs w:val="24"/>
        </w:rPr>
        <w:t xml:space="preserve"> </w:t>
      </w:r>
      <w:r w:rsidR="006C4316" w:rsidRPr="0028292A">
        <w:rPr>
          <w:rFonts w:cstheme="minorHAnsi"/>
          <w:sz w:val="24"/>
          <w:szCs w:val="24"/>
        </w:rPr>
        <w:t>–</w:t>
      </w:r>
      <w:r w:rsidR="00822D09" w:rsidRPr="0028292A">
        <w:rPr>
          <w:rFonts w:cstheme="minorHAnsi"/>
          <w:sz w:val="24"/>
          <w:szCs w:val="24"/>
        </w:rPr>
        <w:t xml:space="preserve"> </w:t>
      </w:r>
      <w:r w:rsidR="006C4316" w:rsidRPr="0028292A">
        <w:rPr>
          <w:rFonts w:cstheme="minorHAnsi"/>
          <w:sz w:val="24"/>
          <w:szCs w:val="24"/>
        </w:rPr>
        <w:t>Research Institution</w:t>
      </w:r>
      <w:r w:rsidR="00DF5C2C" w:rsidRPr="0028292A">
        <w:rPr>
          <w:rFonts w:cstheme="minorHAnsi"/>
          <w:sz w:val="24"/>
          <w:szCs w:val="24"/>
        </w:rPr>
        <w:t xml:space="preserve"> </w:t>
      </w:r>
      <w:r w:rsidR="0035254B" w:rsidRPr="0028292A">
        <w:rPr>
          <w:rFonts w:cstheme="minorHAnsi"/>
          <w:sz w:val="24"/>
          <w:szCs w:val="24"/>
        </w:rPr>
        <w:t>–</w:t>
      </w:r>
      <w:r w:rsidR="00DF5C2C" w:rsidRPr="0028292A">
        <w:rPr>
          <w:rFonts w:cstheme="minorHAnsi"/>
          <w:sz w:val="24"/>
          <w:szCs w:val="24"/>
        </w:rPr>
        <w:t xml:space="preserve"> </w:t>
      </w:r>
      <w:r w:rsidR="0035254B" w:rsidRPr="0028292A">
        <w:rPr>
          <w:rFonts w:cstheme="minorHAnsi"/>
          <w:sz w:val="24"/>
          <w:szCs w:val="24"/>
        </w:rPr>
        <w:t xml:space="preserve">and </w:t>
      </w:r>
      <w:r w:rsidR="00BF69BC" w:rsidRPr="0028292A">
        <w:rPr>
          <w:rFonts w:cstheme="minorHAnsi"/>
          <w:sz w:val="24"/>
          <w:szCs w:val="24"/>
        </w:rPr>
        <w:t xml:space="preserve">quadrupling the </w:t>
      </w:r>
      <w:r w:rsidR="00D43E06" w:rsidRPr="0028292A">
        <w:rPr>
          <w:rFonts w:cstheme="minorHAnsi"/>
          <w:sz w:val="24"/>
          <w:szCs w:val="24"/>
        </w:rPr>
        <w:t xml:space="preserve">third </w:t>
      </w:r>
      <w:r w:rsidR="00BD392F" w:rsidRPr="0028292A">
        <w:rPr>
          <w:rFonts w:cstheme="minorHAnsi"/>
          <w:sz w:val="24"/>
          <w:szCs w:val="24"/>
        </w:rPr>
        <w:t>category</w:t>
      </w:r>
      <w:r w:rsidR="004D6D6A" w:rsidRPr="0028292A">
        <w:rPr>
          <w:rFonts w:cstheme="minorHAnsi"/>
          <w:sz w:val="24"/>
          <w:szCs w:val="24"/>
        </w:rPr>
        <w:t xml:space="preserve"> </w:t>
      </w:r>
      <w:r w:rsidR="00BD392F" w:rsidRPr="0028292A">
        <w:rPr>
          <w:rFonts w:cstheme="minorHAnsi"/>
          <w:sz w:val="24"/>
          <w:szCs w:val="24"/>
        </w:rPr>
        <w:t xml:space="preserve">– OEM.  </w:t>
      </w:r>
      <w:r w:rsidR="007E6999" w:rsidRPr="0028292A">
        <w:rPr>
          <w:rFonts w:cstheme="minorHAnsi"/>
          <w:sz w:val="24"/>
          <w:szCs w:val="24"/>
        </w:rPr>
        <w:t xml:space="preserve">It was stated that perhaps </w:t>
      </w:r>
      <w:r w:rsidR="009701CD" w:rsidRPr="0028292A">
        <w:rPr>
          <w:rFonts w:cstheme="minorHAnsi"/>
          <w:sz w:val="24"/>
          <w:szCs w:val="24"/>
        </w:rPr>
        <w:t>an</w:t>
      </w:r>
      <w:r w:rsidR="007E6999" w:rsidRPr="0028292A">
        <w:rPr>
          <w:rFonts w:cstheme="minorHAnsi"/>
          <w:sz w:val="24"/>
          <w:szCs w:val="24"/>
        </w:rPr>
        <w:t xml:space="preserve"> important first effort of the working group will be to </w:t>
      </w:r>
      <w:r w:rsidR="009701CD" w:rsidRPr="0028292A">
        <w:rPr>
          <w:rFonts w:cstheme="minorHAnsi"/>
          <w:sz w:val="24"/>
          <w:szCs w:val="24"/>
        </w:rPr>
        <w:t xml:space="preserve">evaluate the stakeholder make-up and </w:t>
      </w:r>
      <w:r w:rsidR="00C56B2C" w:rsidRPr="0028292A">
        <w:rPr>
          <w:rFonts w:cstheme="minorHAnsi"/>
          <w:sz w:val="24"/>
          <w:szCs w:val="24"/>
        </w:rPr>
        <w:t xml:space="preserve">recruit </w:t>
      </w:r>
      <w:r w:rsidR="009701CD" w:rsidRPr="0028292A">
        <w:rPr>
          <w:rFonts w:cstheme="minorHAnsi"/>
          <w:sz w:val="24"/>
          <w:szCs w:val="24"/>
        </w:rPr>
        <w:t>underrepresented stakeholders.</w:t>
      </w:r>
    </w:p>
    <w:tbl>
      <w:tblPr>
        <w:tblW w:w="9109" w:type="dxa"/>
        <w:tblInd w:w="612" w:type="dxa"/>
        <w:tblLook w:val="04A0" w:firstRow="1" w:lastRow="0" w:firstColumn="1" w:lastColumn="0" w:noHBand="0" w:noVBand="1"/>
      </w:tblPr>
      <w:tblGrid>
        <w:gridCol w:w="7380"/>
        <w:gridCol w:w="1268"/>
        <w:gridCol w:w="461"/>
      </w:tblGrid>
      <w:tr w:rsidR="00FC75AF" w:rsidRPr="00FC75AF" w14:paraId="2984F1BE" w14:textId="77777777" w:rsidTr="00B15185">
        <w:trPr>
          <w:trHeight w:val="360"/>
        </w:trPr>
        <w:tc>
          <w:tcPr>
            <w:tcW w:w="9109" w:type="dxa"/>
            <w:gridSpan w:val="3"/>
            <w:tcBorders>
              <w:top w:val="nil"/>
              <w:left w:val="nil"/>
              <w:bottom w:val="nil"/>
              <w:right w:val="nil"/>
            </w:tcBorders>
            <w:shd w:val="clear" w:color="auto" w:fill="auto"/>
            <w:noWrap/>
            <w:vAlign w:val="bottom"/>
            <w:hideMark/>
          </w:tcPr>
          <w:p w14:paraId="0E38864D" w14:textId="77777777" w:rsidR="00FC75AF" w:rsidRPr="00FC75AF" w:rsidRDefault="00FC75AF" w:rsidP="00FC75AF">
            <w:pPr>
              <w:spacing w:after="0" w:line="240" w:lineRule="auto"/>
              <w:rPr>
                <w:rFonts w:eastAsia="Times New Roman" w:cstheme="minorHAnsi"/>
                <w:color w:val="333333"/>
                <w:sz w:val="24"/>
                <w:szCs w:val="24"/>
              </w:rPr>
            </w:pPr>
            <w:r w:rsidRPr="00FC75AF">
              <w:rPr>
                <w:rFonts w:eastAsia="Times New Roman" w:cstheme="minorHAnsi"/>
                <w:color w:val="333333"/>
                <w:sz w:val="24"/>
                <w:szCs w:val="24"/>
              </w:rPr>
              <w:t>Future Mobility/Vehicles Technology Survey - Primary Stakeholder Role</w:t>
            </w:r>
          </w:p>
        </w:tc>
      </w:tr>
      <w:tr w:rsidR="00FC75AF" w:rsidRPr="00FC75AF" w14:paraId="1D3D5774" w14:textId="77777777" w:rsidTr="00B15185">
        <w:trPr>
          <w:trHeight w:val="320"/>
        </w:trPr>
        <w:tc>
          <w:tcPr>
            <w:tcW w:w="7380" w:type="dxa"/>
            <w:tcBorders>
              <w:top w:val="nil"/>
              <w:left w:val="nil"/>
              <w:bottom w:val="nil"/>
              <w:right w:val="nil"/>
            </w:tcBorders>
            <w:shd w:val="clear" w:color="auto" w:fill="auto"/>
            <w:noWrap/>
            <w:vAlign w:val="bottom"/>
            <w:hideMark/>
          </w:tcPr>
          <w:p w14:paraId="6C3AE195" w14:textId="77777777" w:rsidR="00FC75AF" w:rsidRPr="00FC75AF" w:rsidRDefault="00FC75AF" w:rsidP="00FC75AF">
            <w:pPr>
              <w:spacing w:after="0" w:line="240" w:lineRule="auto"/>
              <w:rPr>
                <w:rFonts w:eastAsia="Times New Roman" w:cstheme="minorHAnsi"/>
                <w:b/>
                <w:bCs/>
                <w:color w:val="333333"/>
                <w:sz w:val="24"/>
                <w:szCs w:val="24"/>
              </w:rPr>
            </w:pPr>
            <w:r w:rsidRPr="00FC75AF">
              <w:rPr>
                <w:rFonts w:eastAsia="Times New Roman" w:cstheme="minorHAnsi"/>
                <w:b/>
                <w:bCs/>
                <w:color w:val="333333"/>
                <w:sz w:val="24"/>
                <w:szCs w:val="24"/>
              </w:rPr>
              <w:t>Primary stakeholder role (Pick one)</w:t>
            </w:r>
          </w:p>
        </w:tc>
        <w:tc>
          <w:tcPr>
            <w:tcW w:w="1268" w:type="dxa"/>
            <w:tcBorders>
              <w:top w:val="nil"/>
              <w:left w:val="nil"/>
              <w:bottom w:val="nil"/>
              <w:right w:val="nil"/>
            </w:tcBorders>
            <w:shd w:val="clear" w:color="auto" w:fill="auto"/>
            <w:noWrap/>
            <w:vAlign w:val="bottom"/>
            <w:hideMark/>
          </w:tcPr>
          <w:p w14:paraId="29ED0FFC" w14:textId="77777777" w:rsidR="00FC75AF" w:rsidRPr="00FC75AF" w:rsidRDefault="00FC75AF" w:rsidP="00FC75AF">
            <w:pPr>
              <w:spacing w:after="0" w:line="240" w:lineRule="auto"/>
              <w:rPr>
                <w:rFonts w:eastAsia="Times New Roman" w:cstheme="minorHAnsi"/>
                <w:b/>
                <w:bCs/>
                <w:color w:val="333333"/>
                <w:sz w:val="24"/>
                <w:szCs w:val="24"/>
              </w:rPr>
            </w:pPr>
          </w:p>
        </w:tc>
        <w:tc>
          <w:tcPr>
            <w:tcW w:w="461" w:type="dxa"/>
            <w:tcBorders>
              <w:top w:val="nil"/>
              <w:left w:val="nil"/>
              <w:bottom w:val="nil"/>
              <w:right w:val="nil"/>
            </w:tcBorders>
            <w:shd w:val="clear" w:color="auto" w:fill="auto"/>
            <w:noWrap/>
            <w:vAlign w:val="bottom"/>
            <w:hideMark/>
          </w:tcPr>
          <w:p w14:paraId="068AFDF5" w14:textId="77777777" w:rsidR="00FC75AF" w:rsidRPr="00FC75AF" w:rsidRDefault="00FC75AF" w:rsidP="00FC75AF">
            <w:pPr>
              <w:spacing w:after="0" w:line="240" w:lineRule="auto"/>
              <w:rPr>
                <w:rFonts w:eastAsia="Times New Roman" w:cstheme="minorHAnsi"/>
                <w:sz w:val="24"/>
                <w:szCs w:val="24"/>
              </w:rPr>
            </w:pPr>
          </w:p>
        </w:tc>
      </w:tr>
      <w:tr w:rsidR="00FC75AF" w:rsidRPr="00FC75AF" w14:paraId="12C58FC1" w14:textId="77777777" w:rsidTr="00B15185">
        <w:trPr>
          <w:trHeight w:val="300"/>
        </w:trPr>
        <w:tc>
          <w:tcPr>
            <w:tcW w:w="7380" w:type="dxa"/>
            <w:tcBorders>
              <w:top w:val="nil"/>
              <w:left w:val="nil"/>
              <w:bottom w:val="nil"/>
              <w:right w:val="nil"/>
            </w:tcBorders>
            <w:shd w:val="clear" w:color="EAEAE8" w:fill="EAEAE8"/>
            <w:noWrap/>
            <w:vAlign w:val="bottom"/>
            <w:hideMark/>
          </w:tcPr>
          <w:p w14:paraId="5550C080" w14:textId="77777777" w:rsidR="00FC75AF" w:rsidRPr="00FC75AF" w:rsidRDefault="00FC75AF" w:rsidP="00FC75AF">
            <w:pPr>
              <w:spacing w:after="0" w:line="240" w:lineRule="auto"/>
              <w:jc w:val="center"/>
              <w:rPr>
                <w:rFonts w:eastAsia="Times New Roman" w:cstheme="minorHAnsi"/>
                <w:color w:val="333333"/>
                <w:sz w:val="24"/>
                <w:szCs w:val="24"/>
              </w:rPr>
            </w:pPr>
            <w:r w:rsidRPr="00FC75AF">
              <w:rPr>
                <w:rFonts w:eastAsia="Times New Roman" w:cstheme="minorHAnsi"/>
                <w:color w:val="333333"/>
                <w:sz w:val="24"/>
                <w:szCs w:val="24"/>
              </w:rPr>
              <w:t>Answer Choices</w:t>
            </w:r>
          </w:p>
        </w:tc>
        <w:tc>
          <w:tcPr>
            <w:tcW w:w="1729" w:type="dxa"/>
            <w:gridSpan w:val="2"/>
            <w:tcBorders>
              <w:top w:val="nil"/>
              <w:left w:val="nil"/>
              <w:bottom w:val="nil"/>
              <w:right w:val="nil"/>
            </w:tcBorders>
            <w:shd w:val="clear" w:color="EAEAE8" w:fill="EAEAE8"/>
            <w:noWrap/>
            <w:vAlign w:val="bottom"/>
            <w:hideMark/>
          </w:tcPr>
          <w:p w14:paraId="15F5D3A8" w14:textId="77777777" w:rsidR="00FC75AF" w:rsidRPr="00FC75AF" w:rsidRDefault="00FC75AF" w:rsidP="00FC75AF">
            <w:pPr>
              <w:spacing w:after="0" w:line="240" w:lineRule="auto"/>
              <w:jc w:val="center"/>
              <w:rPr>
                <w:rFonts w:eastAsia="Times New Roman" w:cstheme="minorHAnsi"/>
                <w:color w:val="333333"/>
                <w:sz w:val="24"/>
                <w:szCs w:val="24"/>
              </w:rPr>
            </w:pPr>
            <w:r w:rsidRPr="00FC75AF">
              <w:rPr>
                <w:rFonts w:eastAsia="Times New Roman" w:cstheme="minorHAnsi"/>
                <w:color w:val="333333"/>
                <w:sz w:val="24"/>
                <w:szCs w:val="24"/>
              </w:rPr>
              <w:t>Responses</w:t>
            </w:r>
          </w:p>
        </w:tc>
      </w:tr>
      <w:tr w:rsidR="00FC75AF" w:rsidRPr="00FC75AF" w14:paraId="2779C892" w14:textId="77777777" w:rsidTr="00B15185">
        <w:trPr>
          <w:trHeight w:val="300"/>
        </w:trPr>
        <w:tc>
          <w:tcPr>
            <w:tcW w:w="7380" w:type="dxa"/>
            <w:tcBorders>
              <w:top w:val="nil"/>
              <w:left w:val="nil"/>
              <w:bottom w:val="nil"/>
              <w:right w:val="nil"/>
            </w:tcBorders>
            <w:shd w:val="clear" w:color="EAEAE8" w:fill="EAEAE8"/>
            <w:noWrap/>
            <w:vAlign w:val="bottom"/>
            <w:hideMark/>
          </w:tcPr>
          <w:p w14:paraId="402889AC" w14:textId="77777777" w:rsidR="00FC75AF" w:rsidRPr="00FC75AF" w:rsidRDefault="00FC75AF" w:rsidP="00FC75AF">
            <w:pPr>
              <w:spacing w:after="0" w:line="240" w:lineRule="auto"/>
              <w:rPr>
                <w:rFonts w:eastAsia="Times New Roman" w:cstheme="minorHAnsi"/>
                <w:color w:val="333333"/>
                <w:sz w:val="24"/>
                <w:szCs w:val="24"/>
              </w:rPr>
            </w:pPr>
            <w:r w:rsidRPr="00FC75AF">
              <w:rPr>
                <w:rFonts w:eastAsia="Times New Roman" w:cstheme="minorHAnsi"/>
                <w:color w:val="333333"/>
                <w:sz w:val="24"/>
                <w:szCs w:val="24"/>
              </w:rPr>
              <w:t>Automotive OEM</w:t>
            </w:r>
          </w:p>
        </w:tc>
        <w:tc>
          <w:tcPr>
            <w:tcW w:w="1268" w:type="dxa"/>
            <w:tcBorders>
              <w:top w:val="nil"/>
              <w:left w:val="nil"/>
              <w:bottom w:val="nil"/>
              <w:right w:val="nil"/>
            </w:tcBorders>
            <w:shd w:val="clear" w:color="auto" w:fill="auto"/>
            <w:noWrap/>
            <w:vAlign w:val="bottom"/>
            <w:hideMark/>
          </w:tcPr>
          <w:p w14:paraId="6E366BEA"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10.71%</w:t>
            </w:r>
          </w:p>
        </w:tc>
        <w:tc>
          <w:tcPr>
            <w:tcW w:w="461" w:type="dxa"/>
            <w:tcBorders>
              <w:top w:val="nil"/>
              <w:left w:val="nil"/>
              <w:bottom w:val="nil"/>
              <w:right w:val="nil"/>
            </w:tcBorders>
            <w:shd w:val="clear" w:color="auto" w:fill="auto"/>
            <w:noWrap/>
            <w:vAlign w:val="bottom"/>
            <w:hideMark/>
          </w:tcPr>
          <w:p w14:paraId="38D6E772"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6</w:t>
            </w:r>
          </w:p>
        </w:tc>
      </w:tr>
      <w:tr w:rsidR="00FC75AF" w:rsidRPr="00FC75AF" w14:paraId="45F919AE" w14:textId="77777777" w:rsidTr="00B15185">
        <w:trPr>
          <w:trHeight w:val="300"/>
        </w:trPr>
        <w:tc>
          <w:tcPr>
            <w:tcW w:w="7380" w:type="dxa"/>
            <w:tcBorders>
              <w:top w:val="nil"/>
              <w:left w:val="nil"/>
              <w:bottom w:val="nil"/>
              <w:right w:val="nil"/>
            </w:tcBorders>
            <w:shd w:val="clear" w:color="EAEAE8" w:fill="EAEAE8"/>
            <w:noWrap/>
            <w:vAlign w:val="bottom"/>
            <w:hideMark/>
          </w:tcPr>
          <w:p w14:paraId="06105FCF" w14:textId="77777777" w:rsidR="00FC75AF" w:rsidRPr="00FC75AF" w:rsidRDefault="00FC75AF" w:rsidP="00FC75AF">
            <w:pPr>
              <w:spacing w:after="0" w:line="240" w:lineRule="auto"/>
              <w:rPr>
                <w:rFonts w:eastAsia="Times New Roman" w:cstheme="minorHAnsi"/>
                <w:color w:val="333333"/>
                <w:sz w:val="24"/>
                <w:szCs w:val="24"/>
              </w:rPr>
            </w:pPr>
            <w:r w:rsidRPr="00FC75AF">
              <w:rPr>
                <w:rFonts w:eastAsia="Times New Roman" w:cstheme="minorHAnsi"/>
                <w:color w:val="333333"/>
                <w:sz w:val="24"/>
                <w:szCs w:val="24"/>
              </w:rPr>
              <w:t>Tier 1</w:t>
            </w:r>
          </w:p>
        </w:tc>
        <w:tc>
          <w:tcPr>
            <w:tcW w:w="1268" w:type="dxa"/>
            <w:tcBorders>
              <w:top w:val="nil"/>
              <w:left w:val="nil"/>
              <w:bottom w:val="nil"/>
              <w:right w:val="nil"/>
            </w:tcBorders>
            <w:shd w:val="clear" w:color="auto" w:fill="auto"/>
            <w:noWrap/>
            <w:vAlign w:val="bottom"/>
            <w:hideMark/>
          </w:tcPr>
          <w:p w14:paraId="3D3848B7"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5.36%</w:t>
            </w:r>
          </w:p>
        </w:tc>
        <w:tc>
          <w:tcPr>
            <w:tcW w:w="461" w:type="dxa"/>
            <w:tcBorders>
              <w:top w:val="nil"/>
              <w:left w:val="nil"/>
              <w:bottom w:val="nil"/>
              <w:right w:val="nil"/>
            </w:tcBorders>
            <w:shd w:val="clear" w:color="auto" w:fill="auto"/>
            <w:noWrap/>
            <w:vAlign w:val="bottom"/>
            <w:hideMark/>
          </w:tcPr>
          <w:p w14:paraId="334A5705"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3</w:t>
            </w:r>
          </w:p>
        </w:tc>
      </w:tr>
      <w:tr w:rsidR="00FC75AF" w:rsidRPr="00FC75AF" w14:paraId="5BC91567" w14:textId="77777777" w:rsidTr="00B15185">
        <w:trPr>
          <w:trHeight w:val="300"/>
        </w:trPr>
        <w:tc>
          <w:tcPr>
            <w:tcW w:w="7380" w:type="dxa"/>
            <w:tcBorders>
              <w:top w:val="nil"/>
              <w:left w:val="nil"/>
              <w:bottom w:val="nil"/>
              <w:right w:val="nil"/>
            </w:tcBorders>
            <w:shd w:val="clear" w:color="EAEAE8" w:fill="EAEAE8"/>
            <w:noWrap/>
            <w:vAlign w:val="bottom"/>
            <w:hideMark/>
          </w:tcPr>
          <w:p w14:paraId="005B1144" w14:textId="77777777" w:rsidR="00FC75AF" w:rsidRPr="00FC75AF" w:rsidRDefault="00FC75AF" w:rsidP="00FC75AF">
            <w:pPr>
              <w:spacing w:after="0" w:line="240" w:lineRule="auto"/>
              <w:rPr>
                <w:rFonts w:eastAsia="Times New Roman" w:cstheme="minorHAnsi"/>
                <w:color w:val="333333"/>
                <w:sz w:val="24"/>
                <w:szCs w:val="24"/>
              </w:rPr>
            </w:pPr>
            <w:r w:rsidRPr="00FC75AF">
              <w:rPr>
                <w:rFonts w:eastAsia="Times New Roman" w:cstheme="minorHAnsi"/>
                <w:color w:val="333333"/>
                <w:sz w:val="24"/>
                <w:szCs w:val="24"/>
              </w:rPr>
              <w:t>Tier 2</w:t>
            </w:r>
          </w:p>
        </w:tc>
        <w:tc>
          <w:tcPr>
            <w:tcW w:w="1268" w:type="dxa"/>
            <w:tcBorders>
              <w:top w:val="nil"/>
              <w:left w:val="nil"/>
              <w:bottom w:val="nil"/>
              <w:right w:val="nil"/>
            </w:tcBorders>
            <w:shd w:val="clear" w:color="auto" w:fill="auto"/>
            <w:noWrap/>
            <w:vAlign w:val="bottom"/>
            <w:hideMark/>
          </w:tcPr>
          <w:p w14:paraId="40B20424"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3.57%</w:t>
            </w:r>
          </w:p>
        </w:tc>
        <w:tc>
          <w:tcPr>
            <w:tcW w:w="461" w:type="dxa"/>
            <w:tcBorders>
              <w:top w:val="nil"/>
              <w:left w:val="nil"/>
              <w:bottom w:val="nil"/>
              <w:right w:val="nil"/>
            </w:tcBorders>
            <w:shd w:val="clear" w:color="auto" w:fill="auto"/>
            <w:noWrap/>
            <w:vAlign w:val="bottom"/>
            <w:hideMark/>
          </w:tcPr>
          <w:p w14:paraId="0855B9E4"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2</w:t>
            </w:r>
          </w:p>
        </w:tc>
      </w:tr>
      <w:tr w:rsidR="00FC75AF" w:rsidRPr="00FC75AF" w14:paraId="109901B6" w14:textId="77777777" w:rsidTr="00B15185">
        <w:trPr>
          <w:trHeight w:val="300"/>
        </w:trPr>
        <w:tc>
          <w:tcPr>
            <w:tcW w:w="7380" w:type="dxa"/>
            <w:tcBorders>
              <w:top w:val="nil"/>
              <w:left w:val="nil"/>
              <w:bottom w:val="nil"/>
              <w:right w:val="nil"/>
            </w:tcBorders>
            <w:shd w:val="clear" w:color="EAEAE8" w:fill="EAEAE8"/>
            <w:noWrap/>
            <w:vAlign w:val="bottom"/>
            <w:hideMark/>
          </w:tcPr>
          <w:p w14:paraId="4C46E563" w14:textId="77777777" w:rsidR="00FC75AF" w:rsidRPr="00FC75AF" w:rsidRDefault="00FC75AF" w:rsidP="00FC75AF">
            <w:pPr>
              <w:spacing w:after="0" w:line="240" w:lineRule="auto"/>
              <w:rPr>
                <w:rFonts w:eastAsia="Times New Roman" w:cstheme="minorHAnsi"/>
                <w:color w:val="333333"/>
                <w:sz w:val="24"/>
                <w:szCs w:val="24"/>
              </w:rPr>
            </w:pPr>
            <w:r w:rsidRPr="00FC75AF">
              <w:rPr>
                <w:rFonts w:eastAsia="Times New Roman" w:cstheme="minorHAnsi"/>
                <w:color w:val="333333"/>
                <w:sz w:val="24"/>
                <w:szCs w:val="24"/>
              </w:rPr>
              <w:t>Materials supplier</w:t>
            </w:r>
          </w:p>
        </w:tc>
        <w:tc>
          <w:tcPr>
            <w:tcW w:w="1268" w:type="dxa"/>
            <w:tcBorders>
              <w:top w:val="nil"/>
              <w:left w:val="nil"/>
              <w:bottom w:val="nil"/>
              <w:right w:val="nil"/>
            </w:tcBorders>
            <w:shd w:val="clear" w:color="auto" w:fill="auto"/>
            <w:noWrap/>
            <w:vAlign w:val="bottom"/>
            <w:hideMark/>
          </w:tcPr>
          <w:p w14:paraId="56DAE00E"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44.64%</w:t>
            </w:r>
          </w:p>
        </w:tc>
        <w:tc>
          <w:tcPr>
            <w:tcW w:w="461" w:type="dxa"/>
            <w:tcBorders>
              <w:top w:val="nil"/>
              <w:left w:val="nil"/>
              <w:bottom w:val="nil"/>
              <w:right w:val="nil"/>
            </w:tcBorders>
            <w:shd w:val="clear" w:color="auto" w:fill="auto"/>
            <w:noWrap/>
            <w:vAlign w:val="bottom"/>
            <w:hideMark/>
          </w:tcPr>
          <w:p w14:paraId="25D251CE"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25</w:t>
            </w:r>
          </w:p>
        </w:tc>
      </w:tr>
      <w:tr w:rsidR="00FC75AF" w:rsidRPr="00FC75AF" w14:paraId="2210DAD2" w14:textId="77777777" w:rsidTr="00B15185">
        <w:trPr>
          <w:trHeight w:val="300"/>
        </w:trPr>
        <w:tc>
          <w:tcPr>
            <w:tcW w:w="7380" w:type="dxa"/>
            <w:tcBorders>
              <w:top w:val="nil"/>
              <w:left w:val="nil"/>
              <w:bottom w:val="nil"/>
              <w:right w:val="nil"/>
            </w:tcBorders>
            <w:shd w:val="clear" w:color="EAEAE8" w:fill="EAEAE8"/>
            <w:noWrap/>
            <w:vAlign w:val="bottom"/>
            <w:hideMark/>
          </w:tcPr>
          <w:p w14:paraId="58E36D98" w14:textId="77777777" w:rsidR="00FC75AF" w:rsidRPr="00FC75AF" w:rsidRDefault="00FC75AF" w:rsidP="00FC75AF">
            <w:pPr>
              <w:spacing w:after="0" w:line="240" w:lineRule="auto"/>
              <w:rPr>
                <w:rFonts w:eastAsia="Times New Roman" w:cstheme="minorHAnsi"/>
                <w:color w:val="333333"/>
                <w:sz w:val="24"/>
                <w:szCs w:val="24"/>
              </w:rPr>
            </w:pPr>
            <w:r w:rsidRPr="00FC75AF">
              <w:rPr>
                <w:rFonts w:eastAsia="Times New Roman" w:cstheme="minorHAnsi"/>
                <w:color w:val="333333"/>
                <w:sz w:val="24"/>
                <w:szCs w:val="24"/>
              </w:rPr>
              <w:t>Engineering and services supplier (including M&amp;S)</w:t>
            </w:r>
          </w:p>
        </w:tc>
        <w:tc>
          <w:tcPr>
            <w:tcW w:w="1268" w:type="dxa"/>
            <w:tcBorders>
              <w:top w:val="nil"/>
              <w:left w:val="nil"/>
              <w:bottom w:val="nil"/>
              <w:right w:val="nil"/>
            </w:tcBorders>
            <w:shd w:val="clear" w:color="auto" w:fill="auto"/>
            <w:noWrap/>
            <w:vAlign w:val="bottom"/>
            <w:hideMark/>
          </w:tcPr>
          <w:p w14:paraId="27F04F30"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8.93%</w:t>
            </w:r>
          </w:p>
        </w:tc>
        <w:tc>
          <w:tcPr>
            <w:tcW w:w="461" w:type="dxa"/>
            <w:tcBorders>
              <w:top w:val="nil"/>
              <w:left w:val="nil"/>
              <w:bottom w:val="nil"/>
              <w:right w:val="nil"/>
            </w:tcBorders>
            <w:shd w:val="clear" w:color="auto" w:fill="auto"/>
            <w:noWrap/>
            <w:vAlign w:val="bottom"/>
            <w:hideMark/>
          </w:tcPr>
          <w:p w14:paraId="491ABEA7"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5</w:t>
            </w:r>
          </w:p>
        </w:tc>
      </w:tr>
      <w:tr w:rsidR="00FC75AF" w:rsidRPr="00FC75AF" w14:paraId="741E6F23" w14:textId="77777777" w:rsidTr="00B15185">
        <w:trPr>
          <w:trHeight w:val="300"/>
        </w:trPr>
        <w:tc>
          <w:tcPr>
            <w:tcW w:w="7380" w:type="dxa"/>
            <w:tcBorders>
              <w:top w:val="nil"/>
              <w:left w:val="nil"/>
              <w:bottom w:val="nil"/>
              <w:right w:val="nil"/>
            </w:tcBorders>
            <w:shd w:val="clear" w:color="EAEAE8" w:fill="EAEAE8"/>
            <w:noWrap/>
            <w:vAlign w:val="bottom"/>
            <w:hideMark/>
          </w:tcPr>
          <w:p w14:paraId="7BA76F12" w14:textId="77777777" w:rsidR="00FC75AF" w:rsidRPr="00FC75AF" w:rsidRDefault="00FC75AF" w:rsidP="00FC75AF">
            <w:pPr>
              <w:spacing w:after="0" w:line="240" w:lineRule="auto"/>
              <w:rPr>
                <w:rFonts w:eastAsia="Times New Roman" w:cstheme="minorHAnsi"/>
                <w:color w:val="333333"/>
                <w:sz w:val="24"/>
                <w:szCs w:val="24"/>
              </w:rPr>
            </w:pPr>
            <w:r w:rsidRPr="00FC75AF">
              <w:rPr>
                <w:rFonts w:eastAsia="Times New Roman" w:cstheme="minorHAnsi"/>
                <w:color w:val="333333"/>
                <w:sz w:val="24"/>
                <w:szCs w:val="24"/>
              </w:rPr>
              <w:t>Research Institution (University, Government, Non-Profit)</w:t>
            </w:r>
          </w:p>
        </w:tc>
        <w:tc>
          <w:tcPr>
            <w:tcW w:w="1268" w:type="dxa"/>
            <w:tcBorders>
              <w:top w:val="nil"/>
              <w:left w:val="nil"/>
              <w:bottom w:val="nil"/>
              <w:right w:val="nil"/>
            </w:tcBorders>
            <w:shd w:val="clear" w:color="auto" w:fill="auto"/>
            <w:noWrap/>
            <w:vAlign w:val="bottom"/>
            <w:hideMark/>
          </w:tcPr>
          <w:p w14:paraId="615CFC00"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21.43%</w:t>
            </w:r>
          </w:p>
        </w:tc>
        <w:tc>
          <w:tcPr>
            <w:tcW w:w="461" w:type="dxa"/>
            <w:tcBorders>
              <w:top w:val="nil"/>
              <w:left w:val="nil"/>
              <w:bottom w:val="nil"/>
              <w:right w:val="nil"/>
            </w:tcBorders>
            <w:shd w:val="clear" w:color="auto" w:fill="auto"/>
            <w:noWrap/>
            <w:vAlign w:val="bottom"/>
            <w:hideMark/>
          </w:tcPr>
          <w:p w14:paraId="473C6C95"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12</w:t>
            </w:r>
          </w:p>
        </w:tc>
      </w:tr>
      <w:tr w:rsidR="00FC75AF" w:rsidRPr="00FC75AF" w14:paraId="5C6C1084" w14:textId="77777777" w:rsidTr="00B15185">
        <w:trPr>
          <w:trHeight w:val="300"/>
        </w:trPr>
        <w:tc>
          <w:tcPr>
            <w:tcW w:w="7380" w:type="dxa"/>
            <w:tcBorders>
              <w:top w:val="nil"/>
              <w:left w:val="nil"/>
              <w:bottom w:val="nil"/>
              <w:right w:val="nil"/>
            </w:tcBorders>
            <w:shd w:val="clear" w:color="EAEAE8" w:fill="EAEAE8"/>
            <w:noWrap/>
            <w:vAlign w:val="bottom"/>
            <w:hideMark/>
          </w:tcPr>
          <w:p w14:paraId="4E9A77D7" w14:textId="77777777" w:rsidR="00FC75AF" w:rsidRPr="00FC75AF" w:rsidRDefault="00FC75AF" w:rsidP="00FC75AF">
            <w:pPr>
              <w:spacing w:after="0" w:line="240" w:lineRule="auto"/>
              <w:rPr>
                <w:rFonts w:eastAsia="Times New Roman" w:cstheme="minorHAnsi"/>
                <w:color w:val="333333"/>
                <w:sz w:val="24"/>
                <w:szCs w:val="24"/>
              </w:rPr>
            </w:pPr>
            <w:r w:rsidRPr="00FC75AF">
              <w:rPr>
                <w:rFonts w:eastAsia="Times New Roman" w:cstheme="minorHAnsi"/>
                <w:color w:val="333333"/>
                <w:sz w:val="24"/>
                <w:szCs w:val="24"/>
              </w:rPr>
              <w:t>Federal and State Agency</w:t>
            </w:r>
          </w:p>
        </w:tc>
        <w:tc>
          <w:tcPr>
            <w:tcW w:w="1268" w:type="dxa"/>
            <w:tcBorders>
              <w:top w:val="nil"/>
              <w:left w:val="nil"/>
              <w:bottom w:val="nil"/>
              <w:right w:val="nil"/>
            </w:tcBorders>
            <w:shd w:val="clear" w:color="auto" w:fill="auto"/>
            <w:noWrap/>
            <w:vAlign w:val="bottom"/>
            <w:hideMark/>
          </w:tcPr>
          <w:p w14:paraId="16F46320"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0.00%</w:t>
            </w:r>
          </w:p>
        </w:tc>
        <w:tc>
          <w:tcPr>
            <w:tcW w:w="461" w:type="dxa"/>
            <w:tcBorders>
              <w:top w:val="nil"/>
              <w:left w:val="nil"/>
              <w:bottom w:val="nil"/>
              <w:right w:val="nil"/>
            </w:tcBorders>
            <w:shd w:val="clear" w:color="auto" w:fill="auto"/>
            <w:noWrap/>
            <w:vAlign w:val="bottom"/>
            <w:hideMark/>
          </w:tcPr>
          <w:p w14:paraId="388B8B4E"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0</w:t>
            </w:r>
          </w:p>
        </w:tc>
      </w:tr>
      <w:tr w:rsidR="00FC75AF" w:rsidRPr="00FC75AF" w14:paraId="09EB599A" w14:textId="77777777" w:rsidTr="00B15185">
        <w:trPr>
          <w:trHeight w:val="300"/>
        </w:trPr>
        <w:tc>
          <w:tcPr>
            <w:tcW w:w="7380" w:type="dxa"/>
            <w:tcBorders>
              <w:top w:val="nil"/>
              <w:left w:val="nil"/>
              <w:bottom w:val="nil"/>
              <w:right w:val="nil"/>
            </w:tcBorders>
            <w:shd w:val="clear" w:color="EAEAE8" w:fill="EAEAE8"/>
            <w:noWrap/>
            <w:vAlign w:val="bottom"/>
            <w:hideMark/>
          </w:tcPr>
          <w:p w14:paraId="38C28859" w14:textId="77777777" w:rsidR="00FC75AF" w:rsidRPr="00FC75AF" w:rsidRDefault="00FC75AF" w:rsidP="00FC75AF">
            <w:pPr>
              <w:spacing w:after="0" w:line="240" w:lineRule="auto"/>
              <w:rPr>
                <w:rFonts w:eastAsia="Times New Roman" w:cstheme="minorHAnsi"/>
                <w:color w:val="333333"/>
                <w:sz w:val="24"/>
                <w:szCs w:val="24"/>
              </w:rPr>
            </w:pPr>
            <w:r w:rsidRPr="00FC75AF">
              <w:rPr>
                <w:rFonts w:eastAsia="Times New Roman" w:cstheme="minorHAnsi"/>
                <w:color w:val="333333"/>
                <w:sz w:val="24"/>
                <w:szCs w:val="24"/>
              </w:rPr>
              <w:t>Trade &amp; Professional Associates, Communication, Advocacy, etc.</w:t>
            </w:r>
          </w:p>
        </w:tc>
        <w:tc>
          <w:tcPr>
            <w:tcW w:w="1268" w:type="dxa"/>
            <w:tcBorders>
              <w:top w:val="nil"/>
              <w:left w:val="nil"/>
              <w:bottom w:val="nil"/>
              <w:right w:val="nil"/>
            </w:tcBorders>
            <w:shd w:val="clear" w:color="auto" w:fill="auto"/>
            <w:noWrap/>
            <w:vAlign w:val="bottom"/>
            <w:hideMark/>
          </w:tcPr>
          <w:p w14:paraId="19F5837E"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5.36%</w:t>
            </w:r>
          </w:p>
        </w:tc>
        <w:tc>
          <w:tcPr>
            <w:tcW w:w="461" w:type="dxa"/>
            <w:tcBorders>
              <w:top w:val="nil"/>
              <w:left w:val="nil"/>
              <w:bottom w:val="nil"/>
              <w:right w:val="nil"/>
            </w:tcBorders>
            <w:shd w:val="clear" w:color="auto" w:fill="auto"/>
            <w:noWrap/>
            <w:vAlign w:val="bottom"/>
            <w:hideMark/>
          </w:tcPr>
          <w:p w14:paraId="7AC24559" w14:textId="77777777" w:rsidR="00FC75AF" w:rsidRPr="00FC75AF" w:rsidRDefault="00FC75AF" w:rsidP="00FC75AF">
            <w:pPr>
              <w:spacing w:after="0" w:line="240" w:lineRule="auto"/>
              <w:jc w:val="right"/>
              <w:rPr>
                <w:rFonts w:eastAsia="Times New Roman" w:cstheme="minorHAnsi"/>
                <w:color w:val="333333"/>
                <w:sz w:val="24"/>
                <w:szCs w:val="24"/>
              </w:rPr>
            </w:pPr>
            <w:r w:rsidRPr="00FC75AF">
              <w:rPr>
                <w:rFonts w:eastAsia="Times New Roman" w:cstheme="minorHAnsi"/>
                <w:color w:val="333333"/>
                <w:sz w:val="24"/>
                <w:szCs w:val="24"/>
              </w:rPr>
              <w:t>3</w:t>
            </w:r>
          </w:p>
        </w:tc>
      </w:tr>
      <w:tr w:rsidR="00FC75AF" w:rsidRPr="00FC75AF" w14:paraId="303BCA1E" w14:textId="77777777" w:rsidTr="00B15185">
        <w:trPr>
          <w:trHeight w:val="300"/>
        </w:trPr>
        <w:tc>
          <w:tcPr>
            <w:tcW w:w="7380" w:type="dxa"/>
            <w:tcBorders>
              <w:top w:val="nil"/>
              <w:left w:val="nil"/>
              <w:bottom w:val="nil"/>
              <w:right w:val="nil"/>
            </w:tcBorders>
            <w:shd w:val="clear" w:color="auto" w:fill="auto"/>
            <w:noWrap/>
            <w:vAlign w:val="bottom"/>
            <w:hideMark/>
          </w:tcPr>
          <w:p w14:paraId="24D91C93" w14:textId="77777777" w:rsidR="00FC75AF" w:rsidRPr="00FC75AF" w:rsidRDefault="00FC75AF" w:rsidP="00FC75AF">
            <w:pPr>
              <w:spacing w:after="0" w:line="240" w:lineRule="auto"/>
              <w:jc w:val="right"/>
              <w:rPr>
                <w:rFonts w:eastAsia="Times New Roman" w:cstheme="minorHAnsi"/>
                <w:color w:val="333333"/>
                <w:sz w:val="24"/>
                <w:szCs w:val="24"/>
              </w:rPr>
            </w:pPr>
          </w:p>
        </w:tc>
        <w:tc>
          <w:tcPr>
            <w:tcW w:w="1268" w:type="dxa"/>
            <w:tcBorders>
              <w:top w:val="nil"/>
              <w:left w:val="nil"/>
              <w:bottom w:val="nil"/>
              <w:right w:val="nil"/>
            </w:tcBorders>
            <w:shd w:val="clear" w:color="auto" w:fill="auto"/>
            <w:noWrap/>
            <w:vAlign w:val="bottom"/>
            <w:hideMark/>
          </w:tcPr>
          <w:p w14:paraId="3829ECA6" w14:textId="77777777" w:rsidR="00FC75AF" w:rsidRPr="00FC75AF" w:rsidRDefault="00FC75AF" w:rsidP="00FC75AF">
            <w:pPr>
              <w:spacing w:after="0" w:line="240" w:lineRule="auto"/>
              <w:rPr>
                <w:rFonts w:eastAsia="Times New Roman" w:cstheme="minorHAnsi"/>
                <w:b/>
                <w:bCs/>
                <w:color w:val="333333"/>
                <w:sz w:val="24"/>
                <w:szCs w:val="24"/>
              </w:rPr>
            </w:pPr>
            <w:r w:rsidRPr="00FC75AF">
              <w:rPr>
                <w:rFonts w:eastAsia="Times New Roman" w:cstheme="minorHAnsi"/>
                <w:b/>
                <w:bCs/>
                <w:color w:val="333333"/>
                <w:sz w:val="24"/>
                <w:szCs w:val="24"/>
              </w:rPr>
              <w:t>Answered</w:t>
            </w:r>
          </w:p>
        </w:tc>
        <w:tc>
          <w:tcPr>
            <w:tcW w:w="461" w:type="dxa"/>
            <w:tcBorders>
              <w:top w:val="nil"/>
              <w:left w:val="nil"/>
              <w:bottom w:val="nil"/>
              <w:right w:val="nil"/>
            </w:tcBorders>
            <w:shd w:val="clear" w:color="auto" w:fill="auto"/>
            <w:noWrap/>
            <w:vAlign w:val="bottom"/>
            <w:hideMark/>
          </w:tcPr>
          <w:p w14:paraId="3B686D74" w14:textId="77777777" w:rsidR="00FC75AF" w:rsidRPr="00FC75AF" w:rsidRDefault="00FC75AF" w:rsidP="00FC75AF">
            <w:pPr>
              <w:spacing w:after="0" w:line="240" w:lineRule="auto"/>
              <w:jc w:val="right"/>
              <w:rPr>
                <w:rFonts w:eastAsia="Times New Roman" w:cstheme="minorHAnsi"/>
                <w:b/>
                <w:bCs/>
                <w:color w:val="333333"/>
                <w:sz w:val="24"/>
                <w:szCs w:val="24"/>
              </w:rPr>
            </w:pPr>
            <w:r w:rsidRPr="00FC75AF">
              <w:rPr>
                <w:rFonts w:eastAsia="Times New Roman" w:cstheme="minorHAnsi"/>
                <w:b/>
                <w:bCs/>
                <w:color w:val="333333"/>
                <w:sz w:val="24"/>
                <w:szCs w:val="24"/>
              </w:rPr>
              <w:t>56</w:t>
            </w:r>
          </w:p>
        </w:tc>
      </w:tr>
      <w:tr w:rsidR="00FC75AF" w:rsidRPr="00FC75AF" w14:paraId="77A43B93" w14:textId="77777777" w:rsidTr="00B15185">
        <w:trPr>
          <w:trHeight w:val="300"/>
        </w:trPr>
        <w:tc>
          <w:tcPr>
            <w:tcW w:w="7380" w:type="dxa"/>
            <w:tcBorders>
              <w:top w:val="nil"/>
              <w:left w:val="nil"/>
              <w:bottom w:val="nil"/>
              <w:right w:val="nil"/>
            </w:tcBorders>
            <w:shd w:val="clear" w:color="auto" w:fill="auto"/>
            <w:noWrap/>
            <w:vAlign w:val="bottom"/>
            <w:hideMark/>
          </w:tcPr>
          <w:p w14:paraId="00C5A59D" w14:textId="77777777" w:rsidR="00FC75AF" w:rsidRPr="00FC75AF" w:rsidRDefault="00FC75AF" w:rsidP="00FC75AF">
            <w:pPr>
              <w:spacing w:after="0" w:line="240" w:lineRule="auto"/>
              <w:jc w:val="right"/>
              <w:rPr>
                <w:rFonts w:eastAsia="Times New Roman" w:cstheme="minorHAnsi"/>
                <w:b/>
                <w:bCs/>
                <w:color w:val="333333"/>
                <w:sz w:val="24"/>
                <w:szCs w:val="24"/>
              </w:rPr>
            </w:pPr>
          </w:p>
        </w:tc>
        <w:tc>
          <w:tcPr>
            <w:tcW w:w="1268" w:type="dxa"/>
            <w:tcBorders>
              <w:top w:val="nil"/>
              <w:left w:val="nil"/>
              <w:bottom w:val="nil"/>
              <w:right w:val="nil"/>
            </w:tcBorders>
            <w:shd w:val="clear" w:color="auto" w:fill="auto"/>
            <w:noWrap/>
            <w:vAlign w:val="bottom"/>
            <w:hideMark/>
          </w:tcPr>
          <w:p w14:paraId="396F1ACD" w14:textId="77777777" w:rsidR="00FC75AF" w:rsidRPr="00FC75AF" w:rsidRDefault="00FC75AF" w:rsidP="00FC75AF">
            <w:pPr>
              <w:spacing w:after="0" w:line="240" w:lineRule="auto"/>
              <w:rPr>
                <w:rFonts w:eastAsia="Times New Roman" w:cstheme="minorHAnsi"/>
                <w:b/>
                <w:bCs/>
                <w:color w:val="333333"/>
                <w:sz w:val="24"/>
                <w:szCs w:val="24"/>
              </w:rPr>
            </w:pPr>
            <w:r w:rsidRPr="00FC75AF">
              <w:rPr>
                <w:rFonts w:eastAsia="Times New Roman" w:cstheme="minorHAnsi"/>
                <w:b/>
                <w:bCs/>
                <w:color w:val="333333"/>
                <w:sz w:val="24"/>
                <w:szCs w:val="24"/>
              </w:rPr>
              <w:t>Skipped</w:t>
            </w:r>
          </w:p>
        </w:tc>
        <w:tc>
          <w:tcPr>
            <w:tcW w:w="461" w:type="dxa"/>
            <w:tcBorders>
              <w:top w:val="nil"/>
              <w:left w:val="nil"/>
              <w:bottom w:val="nil"/>
              <w:right w:val="nil"/>
            </w:tcBorders>
            <w:shd w:val="clear" w:color="auto" w:fill="auto"/>
            <w:noWrap/>
            <w:vAlign w:val="bottom"/>
            <w:hideMark/>
          </w:tcPr>
          <w:p w14:paraId="76640F19" w14:textId="77777777" w:rsidR="00FC75AF" w:rsidRPr="00FC75AF" w:rsidRDefault="00FC75AF" w:rsidP="00FC75AF">
            <w:pPr>
              <w:spacing w:after="0" w:line="240" w:lineRule="auto"/>
              <w:jc w:val="right"/>
              <w:rPr>
                <w:rFonts w:eastAsia="Times New Roman" w:cstheme="minorHAnsi"/>
                <w:b/>
                <w:bCs/>
                <w:color w:val="333333"/>
                <w:sz w:val="24"/>
                <w:szCs w:val="24"/>
              </w:rPr>
            </w:pPr>
            <w:r w:rsidRPr="00FC75AF">
              <w:rPr>
                <w:rFonts w:eastAsia="Times New Roman" w:cstheme="minorHAnsi"/>
                <w:b/>
                <w:bCs/>
                <w:color w:val="333333"/>
                <w:sz w:val="24"/>
                <w:szCs w:val="24"/>
              </w:rPr>
              <w:t>0</w:t>
            </w:r>
          </w:p>
        </w:tc>
      </w:tr>
    </w:tbl>
    <w:p w14:paraId="3639C65A" w14:textId="6C6ECD5D" w:rsidR="0033197D" w:rsidRPr="0028292A" w:rsidRDefault="0033197D">
      <w:pPr>
        <w:rPr>
          <w:rFonts w:cstheme="minorHAnsi"/>
          <w:sz w:val="24"/>
          <w:szCs w:val="24"/>
          <w:highlight w:val="yellow"/>
        </w:rPr>
      </w:pPr>
    </w:p>
    <w:p w14:paraId="2015EBEB" w14:textId="00C4EFA6" w:rsidR="007A6FEA" w:rsidRPr="0028292A" w:rsidRDefault="00D85001" w:rsidP="00B15185">
      <w:pPr>
        <w:jc w:val="center"/>
        <w:rPr>
          <w:rFonts w:cstheme="minorHAnsi"/>
          <w:sz w:val="24"/>
          <w:szCs w:val="24"/>
          <w:highlight w:val="yellow"/>
        </w:rPr>
      </w:pPr>
      <w:r w:rsidRPr="0028292A">
        <w:rPr>
          <w:rFonts w:cstheme="minorHAnsi"/>
          <w:noProof/>
          <w:sz w:val="24"/>
          <w:szCs w:val="24"/>
        </w:rPr>
        <w:lastRenderedPageBreak/>
        <w:drawing>
          <wp:inline distT="0" distB="0" distL="0" distR="0" wp14:anchorId="1E2A5B65" wp14:editId="5A00EBFC">
            <wp:extent cx="5400000" cy="3240000"/>
            <wp:effectExtent l="0" t="0" r="10795" b="1143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357510" w14:textId="0F648551" w:rsidR="005A1C07" w:rsidRPr="0028292A" w:rsidRDefault="0033197D">
      <w:pPr>
        <w:rPr>
          <w:rFonts w:cstheme="minorHAnsi"/>
          <w:sz w:val="24"/>
          <w:szCs w:val="24"/>
        </w:rPr>
      </w:pPr>
      <w:r w:rsidRPr="0028292A">
        <w:rPr>
          <w:rFonts w:cstheme="minorHAnsi"/>
          <w:sz w:val="24"/>
          <w:szCs w:val="24"/>
        </w:rPr>
        <w:t xml:space="preserve">The </w:t>
      </w:r>
      <w:r w:rsidR="009701CD" w:rsidRPr="0028292A">
        <w:rPr>
          <w:rFonts w:cstheme="minorHAnsi"/>
          <w:sz w:val="24"/>
          <w:szCs w:val="24"/>
        </w:rPr>
        <w:t>final</w:t>
      </w:r>
      <w:r w:rsidRPr="0028292A">
        <w:rPr>
          <w:rFonts w:cstheme="minorHAnsi"/>
          <w:sz w:val="24"/>
          <w:szCs w:val="24"/>
        </w:rPr>
        <w:t xml:space="preserve"> </w:t>
      </w:r>
      <w:r w:rsidR="009701CD" w:rsidRPr="0028292A">
        <w:rPr>
          <w:rFonts w:cstheme="minorHAnsi"/>
          <w:sz w:val="24"/>
          <w:szCs w:val="24"/>
        </w:rPr>
        <w:t>poll</w:t>
      </w:r>
      <w:r w:rsidRPr="0028292A">
        <w:rPr>
          <w:rFonts w:cstheme="minorHAnsi"/>
          <w:sz w:val="24"/>
          <w:szCs w:val="24"/>
        </w:rPr>
        <w:t xml:space="preserve"> asked about the desired frequency of meetings for the working group. </w:t>
      </w:r>
      <w:r w:rsidR="00FD6CEE" w:rsidRPr="0028292A">
        <w:rPr>
          <w:rFonts w:cstheme="minorHAnsi"/>
          <w:sz w:val="24"/>
          <w:szCs w:val="24"/>
        </w:rPr>
        <w:t>Approximately</w:t>
      </w:r>
      <w:r w:rsidR="00876FEB" w:rsidRPr="0028292A">
        <w:rPr>
          <w:rFonts w:cstheme="minorHAnsi"/>
          <w:sz w:val="24"/>
          <w:szCs w:val="24"/>
        </w:rPr>
        <w:t xml:space="preserve"> 2/3 of the 37 </w:t>
      </w:r>
      <w:r w:rsidR="005657F4" w:rsidRPr="0028292A">
        <w:rPr>
          <w:rFonts w:cstheme="minorHAnsi"/>
          <w:sz w:val="24"/>
          <w:szCs w:val="24"/>
        </w:rPr>
        <w:t xml:space="preserve">respondents </w:t>
      </w:r>
      <w:r w:rsidR="006E07F4" w:rsidRPr="0028292A">
        <w:rPr>
          <w:rFonts w:cstheme="minorHAnsi"/>
          <w:sz w:val="24"/>
          <w:szCs w:val="24"/>
        </w:rPr>
        <w:t xml:space="preserve">selected </w:t>
      </w:r>
      <w:r w:rsidR="00FD6CEE" w:rsidRPr="0028292A">
        <w:rPr>
          <w:rFonts w:cstheme="minorHAnsi"/>
          <w:sz w:val="24"/>
          <w:szCs w:val="24"/>
        </w:rPr>
        <w:t>quarterly</w:t>
      </w:r>
      <w:r w:rsidR="005A1C07" w:rsidRPr="0028292A">
        <w:rPr>
          <w:rFonts w:cstheme="minorHAnsi"/>
          <w:sz w:val="24"/>
          <w:szCs w:val="24"/>
        </w:rPr>
        <w:t>.</w:t>
      </w:r>
    </w:p>
    <w:tbl>
      <w:tblPr>
        <w:tblW w:w="8880" w:type="dxa"/>
        <w:tblInd w:w="1332" w:type="dxa"/>
        <w:tblLook w:val="04A0" w:firstRow="1" w:lastRow="0" w:firstColumn="1" w:lastColumn="0" w:noHBand="0" w:noVBand="1"/>
      </w:tblPr>
      <w:tblGrid>
        <w:gridCol w:w="6123"/>
        <w:gridCol w:w="1317"/>
        <w:gridCol w:w="1440"/>
      </w:tblGrid>
      <w:tr w:rsidR="005A1C07" w:rsidRPr="005A1C07" w14:paraId="4D3CA809" w14:textId="77777777" w:rsidTr="00B15185">
        <w:trPr>
          <w:trHeight w:val="360"/>
        </w:trPr>
        <w:tc>
          <w:tcPr>
            <w:tcW w:w="7440" w:type="dxa"/>
            <w:gridSpan w:val="2"/>
            <w:tcBorders>
              <w:top w:val="nil"/>
              <w:left w:val="nil"/>
              <w:bottom w:val="nil"/>
              <w:right w:val="nil"/>
            </w:tcBorders>
            <w:shd w:val="clear" w:color="auto" w:fill="auto"/>
            <w:noWrap/>
            <w:vAlign w:val="bottom"/>
            <w:hideMark/>
          </w:tcPr>
          <w:p w14:paraId="3D843317" w14:textId="77777777" w:rsidR="005A1C07" w:rsidRPr="005A1C07" w:rsidRDefault="005A1C07" w:rsidP="00B15185">
            <w:pPr>
              <w:spacing w:after="0" w:line="240" w:lineRule="auto"/>
              <w:rPr>
                <w:rFonts w:eastAsia="Times New Roman" w:cstheme="minorHAnsi"/>
                <w:color w:val="333333"/>
                <w:sz w:val="24"/>
                <w:szCs w:val="24"/>
              </w:rPr>
            </w:pPr>
            <w:r w:rsidRPr="005A1C07">
              <w:rPr>
                <w:rFonts w:eastAsia="Times New Roman" w:cstheme="minorHAnsi"/>
                <w:color w:val="333333"/>
                <w:sz w:val="24"/>
                <w:szCs w:val="24"/>
              </w:rPr>
              <w:t>Future Mobility/Vehicles Technology - Meeting Frequency</w:t>
            </w:r>
          </w:p>
        </w:tc>
        <w:tc>
          <w:tcPr>
            <w:tcW w:w="1440" w:type="dxa"/>
            <w:tcBorders>
              <w:top w:val="nil"/>
              <w:left w:val="nil"/>
              <w:bottom w:val="nil"/>
              <w:right w:val="nil"/>
            </w:tcBorders>
            <w:shd w:val="clear" w:color="auto" w:fill="auto"/>
            <w:noWrap/>
            <w:vAlign w:val="bottom"/>
            <w:hideMark/>
          </w:tcPr>
          <w:p w14:paraId="13A8C93B" w14:textId="77777777" w:rsidR="005A1C07" w:rsidRPr="005A1C07" w:rsidRDefault="005A1C07" w:rsidP="00B15185">
            <w:pPr>
              <w:spacing w:after="0" w:line="240" w:lineRule="auto"/>
              <w:rPr>
                <w:rFonts w:eastAsia="Times New Roman" w:cstheme="minorHAnsi"/>
                <w:color w:val="333333"/>
                <w:sz w:val="24"/>
                <w:szCs w:val="24"/>
              </w:rPr>
            </w:pPr>
          </w:p>
        </w:tc>
      </w:tr>
      <w:tr w:rsidR="005A1C07" w:rsidRPr="005A1C07" w14:paraId="57D1F471" w14:textId="77777777" w:rsidTr="00B15185">
        <w:trPr>
          <w:trHeight w:val="320"/>
        </w:trPr>
        <w:tc>
          <w:tcPr>
            <w:tcW w:w="7440" w:type="dxa"/>
            <w:gridSpan w:val="2"/>
            <w:tcBorders>
              <w:top w:val="nil"/>
              <w:left w:val="nil"/>
              <w:bottom w:val="nil"/>
              <w:right w:val="nil"/>
            </w:tcBorders>
            <w:shd w:val="clear" w:color="auto" w:fill="auto"/>
            <w:noWrap/>
            <w:vAlign w:val="bottom"/>
            <w:hideMark/>
          </w:tcPr>
          <w:p w14:paraId="2B0745AD" w14:textId="77777777" w:rsidR="005A1C07" w:rsidRPr="005A1C07" w:rsidRDefault="005A1C07" w:rsidP="00B15185">
            <w:pPr>
              <w:spacing w:after="0" w:line="240" w:lineRule="auto"/>
              <w:rPr>
                <w:rFonts w:eastAsia="Times New Roman" w:cstheme="minorHAnsi"/>
                <w:b/>
                <w:bCs/>
                <w:color w:val="333333"/>
                <w:sz w:val="24"/>
                <w:szCs w:val="24"/>
              </w:rPr>
            </w:pPr>
            <w:r w:rsidRPr="005A1C07">
              <w:rPr>
                <w:rFonts w:eastAsia="Times New Roman" w:cstheme="minorHAnsi"/>
                <w:b/>
                <w:bCs/>
                <w:color w:val="333333"/>
                <w:sz w:val="24"/>
                <w:szCs w:val="24"/>
              </w:rPr>
              <w:t>How often should this working group meet? (Select One.)</w:t>
            </w:r>
          </w:p>
        </w:tc>
        <w:tc>
          <w:tcPr>
            <w:tcW w:w="1440" w:type="dxa"/>
            <w:tcBorders>
              <w:top w:val="nil"/>
              <w:left w:val="nil"/>
              <w:bottom w:val="nil"/>
              <w:right w:val="nil"/>
            </w:tcBorders>
            <w:shd w:val="clear" w:color="auto" w:fill="auto"/>
            <w:noWrap/>
            <w:vAlign w:val="bottom"/>
            <w:hideMark/>
          </w:tcPr>
          <w:p w14:paraId="5108C09C" w14:textId="77777777" w:rsidR="005A1C07" w:rsidRPr="005A1C07" w:rsidRDefault="005A1C07" w:rsidP="00B15185">
            <w:pPr>
              <w:spacing w:after="0" w:line="240" w:lineRule="auto"/>
              <w:rPr>
                <w:rFonts w:eastAsia="Times New Roman" w:cstheme="minorHAnsi"/>
                <w:b/>
                <w:bCs/>
                <w:color w:val="333333"/>
                <w:sz w:val="24"/>
                <w:szCs w:val="24"/>
              </w:rPr>
            </w:pPr>
          </w:p>
        </w:tc>
      </w:tr>
      <w:tr w:rsidR="005A1C07" w:rsidRPr="005A1C07" w14:paraId="2BD117BC" w14:textId="77777777" w:rsidTr="00B15185">
        <w:trPr>
          <w:trHeight w:val="300"/>
        </w:trPr>
        <w:tc>
          <w:tcPr>
            <w:tcW w:w="6123" w:type="dxa"/>
            <w:tcBorders>
              <w:top w:val="nil"/>
              <w:left w:val="nil"/>
              <w:bottom w:val="nil"/>
              <w:right w:val="nil"/>
            </w:tcBorders>
            <w:shd w:val="clear" w:color="EAEAE8" w:fill="EAEAE8"/>
            <w:noWrap/>
            <w:vAlign w:val="bottom"/>
            <w:hideMark/>
          </w:tcPr>
          <w:p w14:paraId="2C9B6FBD" w14:textId="77777777" w:rsidR="005A1C07" w:rsidRPr="005A1C07" w:rsidRDefault="005A1C07" w:rsidP="00B15185">
            <w:pPr>
              <w:spacing w:after="0" w:line="240" w:lineRule="auto"/>
              <w:rPr>
                <w:rFonts w:eastAsia="Times New Roman" w:cstheme="minorHAnsi"/>
                <w:color w:val="333333"/>
                <w:sz w:val="24"/>
                <w:szCs w:val="24"/>
              </w:rPr>
            </w:pPr>
            <w:r w:rsidRPr="005A1C07">
              <w:rPr>
                <w:rFonts w:eastAsia="Times New Roman" w:cstheme="minorHAnsi"/>
                <w:color w:val="333333"/>
                <w:sz w:val="24"/>
                <w:szCs w:val="24"/>
              </w:rPr>
              <w:t>Answer Choices</w:t>
            </w:r>
          </w:p>
        </w:tc>
        <w:tc>
          <w:tcPr>
            <w:tcW w:w="2757" w:type="dxa"/>
            <w:gridSpan w:val="2"/>
            <w:tcBorders>
              <w:top w:val="nil"/>
              <w:left w:val="nil"/>
              <w:bottom w:val="nil"/>
              <w:right w:val="nil"/>
            </w:tcBorders>
            <w:shd w:val="clear" w:color="EAEAE8" w:fill="EAEAE8"/>
            <w:noWrap/>
            <w:vAlign w:val="bottom"/>
            <w:hideMark/>
          </w:tcPr>
          <w:p w14:paraId="621A7395" w14:textId="77777777" w:rsidR="005A1C07" w:rsidRPr="005A1C07" w:rsidRDefault="005A1C07" w:rsidP="00B15185">
            <w:pPr>
              <w:spacing w:after="0" w:line="240" w:lineRule="auto"/>
              <w:rPr>
                <w:rFonts w:eastAsia="Times New Roman" w:cstheme="minorHAnsi"/>
                <w:color w:val="333333"/>
                <w:sz w:val="24"/>
                <w:szCs w:val="24"/>
              </w:rPr>
            </w:pPr>
            <w:r w:rsidRPr="005A1C07">
              <w:rPr>
                <w:rFonts w:eastAsia="Times New Roman" w:cstheme="minorHAnsi"/>
                <w:color w:val="333333"/>
                <w:sz w:val="24"/>
                <w:szCs w:val="24"/>
              </w:rPr>
              <w:t>Responses</w:t>
            </w:r>
          </w:p>
        </w:tc>
      </w:tr>
      <w:tr w:rsidR="005A1C07" w:rsidRPr="005A1C07" w14:paraId="57027061" w14:textId="77777777" w:rsidTr="00B15185">
        <w:trPr>
          <w:trHeight w:val="300"/>
        </w:trPr>
        <w:tc>
          <w:tcPr>
            <w:tcW w:w="6123" w:type="dxa"/>
            <w:tcBorders>
              <w:top w:val="nil"/>
              <w:left w:val="nil"/>
              <w:bottom w:val="nil"/>
              <w:right w:val="nil"/>
            </w:tcBorders>
            <w:shd w:val="clear" w:color="EAEAE8" w:fill="EAEAE8"/>
            <w:noWrap/>
            <w:vAlign w:val="bottom"/>
            <w:hideMark/>
          </w:tcPr>
          <w:p w14:paraId="0F8863C3" w14:textId="77777777" w:rsidR="005A1C07" w:rsidRPr="005A1C07" w:rsidRDefault="005A1C07" w:rsidP="00B15185">
            <w:pPr>
              <w:spacing w:after="0" w:line="240" w:lineRule="auto"/>
              <w:rPr>
                <w:rFonts w:eastAsia="Times New Roman" w:cstheme="minorHAnsi"/>
                <w:color w:val="333333"/>
                <w:sz w:val="24"/>
                <w:szCs w:val="24"/>
              </w:rPr>
            </w:pPr>
            <w:r w:rsidRPr="005A1C07">
              <w:rPr>
                <w:rFonts w:eastAsia="Times New Roman" w:cstheme="minorHAnsi"/>
                <w:color w:val="333333"/>
                <w:sz w:val="24"/>
                <w:szCs w:val="24"/>
              </w:rPr>
              <w:t>Quarterly (4x per year)</w:t>
            </w:r>
          </w:p>
        </w:tc>
        <w:tc>
          <w:tcPr>
            <w:tcW w:w="1317" w:type="dxa"/>
            <w:tcBorders>
              <w:top w:val="nil"/>
              <w:left w:val="nil"/>
              <w:bottom w:val="nil"/>
              <w:right w:val="nil"/>
            </w:tcBorders>
            <w:shd w:val="clear" w:color="auto" w:fill="auto"/>
            <w:noWrap/>
            <w:vAlign w:val="bottom"/>
            <w:hideMark/>
          </w:tcPr>
          <w:p w14:paraId="7E67E8DB" w14:textId="77777777" w:rsidR="005A1C07" w:rsidRPr="005A1C07" w:rsidRDefault="005A1C07" w:rsidP="00B15185">
            <w:pPr>
              <w:spacing w:after="0" w:line="240" w:lineRule="auto"/>
              <w:rPr>
                <w:rFonts w:eastAsia="Times New Roman" w:cstheme="minorHAnsi"/>
                <w:color w:val="333333"/>
                <w:sz w:val="24"/>
                <w:szCs w:val="24"/>
              </w:rPr>
            </w:pPr>
            <w:r w:rsidRPr="005A1C07">
              <w:rPr>
                <w:rFonts w:eastAsia="Times New Roman" w:cstheme="minorHAnsi"/>
                <w:color w:val="333333"/>
                <w:sz w:val="24"/>
                <w:szCs w:val="24"/>
              </w:rPr>
              <w:t>64.86%</w:t>
            </w:r>
          </w:p>
        </w:tc>
        <w:tc>
          <w:tcPr>
            <w:tcW w:w="1440" w:type="dxa"/>
            <w:tcBorders>
              <w:top w:val="nil"/>
              <w:left w:val="nil"/>
              <w:bottom w:val="nil"/>
              <w:right w:val="nil"/>
            </w:tcBorders>
            <w:shd w:val="clear" w:color="auto" w:fill="auto"/>
            <w:noWrap/>
            <w:vAlign w:val="bottom"/>
            <w:hideMark/>
          </w:tcPr>
          <w:p w14:paraId="735D2286" w14:textId="77777777" w:rsidR="005A1C07" w:rsidRPr="005A1C07" w:rsidRDefault="005A1C07" w:rsidP="00B15185">
            <w:pPr>
              <w:spacing w:after="0" w:line="240" w:lineRule="auto"/>
              <w:rPr>
                <w:rFonts w:eastAsia="Times New Roman" w:cstheme="minorHAnsi"/>
                <w:color w:val="333333"/>
                <w:sz w:val="24"/>
                <w:szCs w:val="24"/>
              </w:rPr>
            </w:pPr>
            <w:r w:rsidRPr="005A1C07">
              <w:rPr>
                <w:rFonts w:eastAsia="Times New Roman" w:cstheme="minorHAnsi"/>
                <w:color w:val="333333"/>
                <w:sz w:val="24"/>
                <w:szCs w:val="24"/>
              </w:rPr>
              <w:t>24</w:t>
            </w:r>
          </w:p>
        </w:tc>
      </w:tr>
      <w:tr w:rsidR="005A1C07" w:rsidRPr="005A1C07" w14:paraId="290AE6CA" w14:textId="77777777" w:rsidTr="00B15185">
        <w:trPr>
          <w:trHeight w:val="300"/>
        </w:trPr>
        <w:tc>
          <w:tcPr>
            <w:tcW w:w="6123" w:type="dxa"/>
            <w:tcBorders>
              <w:top w:val="nil"/>
              <w:left w:val="nil"/>
              <w:bottom w:val="nil"/>
              <w:right w:val="nil"/>
            </w:tcBorders>
            <w:shd w:val="clear" w:color="EAEAE8" w:fill="EAEAE8"/>
            <w:noWrap/>
            <w:vAlign w:val="bottom"/>
            <w:hideMark/>
          </w:tcPr>
          <w:p w14:paraId="139E2344" w14:textId="77777777" w:rsidR="005A1C07" w:rsidRPr="005A1C07" w:rsidRDefault="005A1C07" w:rsidP="00B15185">
            <w:pPr>
              <w:spacing w:after="0" w:line="240" w:lineRule="auto"/>
              <w:rPr>
                <w:rFonts w:eastAsia="Times New Roman" w:cstheme="minorHAnsi"/>
                <w:color w:val="333333"/>
                <w:sz w:val="24"/>
                <w:szCs w:val="24"/>
              </w:rPr>
            </w:pPr>
            <w:r w:rsidRPr="005A1C07">
              <w:rPr>
                <w:rFonts w:eastAsia="Times New Roman" w:cstheme="minorHAnsi"/>
                <w:color w:val="333333"/>
                <w:sz w:val="24"/>
                <w:szCs w:val="24"/>
              </w:rPr>
              <w:t>Bi-monthly (6x per year)</w:t>
            </w:r>
          </w:p>
        </w:tc>
        <w:tc>
          <w:tcPr>
            <w:tcW w:w="1317" w:type="dxa"/>
            <w:tcBorders>
              <w:top w:val="nil"/>
              <w:left w:val="nil"/>
              <w:bottom w:val="nil"/>
              <w:right w:val="nil"/>
            </w:tcBorders>
            <w:shd w:val="clear" w:color="auto" w:fill="auto"/>
            <w:noWrap/>
            <w:vAlign w:val="bottom"/>
            <w:hideMark/>
          </w:tcPr>
          <w:p w14:paraId="34BB9C01" w14:textId="77777777" w:rsidR="005A1C07" w:rsidRPr="005A1C07" w:rsidRDefault="005A1C07" w:rsidP="00B15185">
            <w:pPr>
              <w:spacing w:after="0" w:line="240" w:lineRule="auto"/>
              <w:rPr>
                <w:rFonts w:eastAsia="Times New Roman" w:cstheme="minorHAnsi"/>
                <w:color w:val="333333"/>
                <w:sz w:val="24"/>
                <w:szCs w:val="24"/>
              </w:rPr>
            </w:pPr>
            <w:r w:rsidRPr="005A1C07">
              <w:rPr>
                <w:rFonts w:eastAsia="Times New Roman" w:cstheme="minorHAnsi"/>
                <w:color w:val="333333"/>
                <w:sz w:val="24"/>
                <w:szCs w:val="24"/>
              </w:rPr>
              <w:t>32.43%</w:t>
            </w:r>
          </w:p>
        </w:tc>
        <w:tc>
          <w:tcPr>
            <w:tcW w:w="1440" w:type="dxa"/>
            <w:tcBorders>
              <w:top w:val="nil"/>
              <w:left w:val="nil"/>
              <w:bottom w:val="nil"/>
              <w:right w:val="nil"/>
            </w:tcBorders>
            <w:shd w:val="clear" w:color="auto" w:fill="auto"/>
            <w:noWrap/>
            <w:vAlign w:val="bottom"/>
            <w:hideMark/>
          </w:tcPr>
          <w:p w14:paraId="1C5CA3F6" w14:textId="77777777" w:rsidR="005A1C07" w:rsidRPr="005A1C07" w:rsidRDefault="005A1C07" w:rsidP="00B15185">
            <w:pPr>
              <w:spacing w:after="0" w:line="240" w:lineRule="auto"/>
              <w:rPr>
                <w:rFonts w:eastAsia="Times New Roman" w:cstheme="minorHAnsi"/>
                <w:color w:val="333333"/>
                <w:sz w:val="24"/>
                <w:szCs w:val="24"/>
              </w:rPr>
            </w:pPr>
            <w:r w:rsidRPr="005A1C07">
              <w:rPr>
                <w:rFonts w:eastAsia="Times New Roman" w:cstheme="minorHAnsi"/>
                <w:color w:val="333333"/>
                <w:sz w:val="24"/>
                <w:szCs w:val="24"/>
              </w:rPr>
              <w:t>12</w:t>
            </w:r>
          </w:p>
        </w:tc>
      </w:tr>
      <w:tr w:rsidR="005A1C07" w:rsidRPr="005A1C07" w14:paraId="5104D170" w14:textId="77777777" w:rsidTr="00B15185">
        <w:trPr>
          <w:trHeight w:val="300"/>
        </w:trPr>
        <w:tc>
          <w:tcPr>
            <w:tcW w:w="6123" w:type="dxa"/>
            <w:tcBorders>
              <w:top w:val="nil"/>
              <w:left w:val="nil"/>
              <w:bottom w:val="nil"/>
              <w:right w:val="nil"/>
            </w:tcBorders>
            <w:shd w:val="clear" w:color="EAEAE8" w:fill="EAEAE8"/>
            <w:noWrap/>
            <w:vAlign w:val="bottom"/>
            <w:hideMark/>
          </w:tcPr>
          <w:p w14:paraId="2244A5BB" w14:textId="77777777" w:rsidR="005A1C07" w:rsidRPr="005A1C07" w:rsidRDefault="005A1C07" w:rsidP="00B15185">
            <w:pPr>
              <w:spacing w:after="0" w:line="240" w:lineRule="auto"/>
              <w:rPr>
                <w:rFonts w:eastAsia="Times New Roman" w:cstheme="minorHAnsi"/>
                <w:color w:val="333333"/>
                <w:sz w:val="24"/>
                <w:szCs w:val="24"/>
              </w:rPr>
            </w:pPr>
            <w:r w:rsidRPr="005A1C07">
              <w:rPr>
                <w:rFonts w:eastAsia="Times New Roman" w:cstheme="minorHAnsi"/>
                <w:color w:val="333333"/>
                <w:sz w:val="24"/>
                <w:szCs w:val="24"/>
              </w:rPr>
              <w:t>Monthly (12x per year, or 11x if December skipped)</w:t>
            </w:r>
          </w:p>
        </w:tc>
        <w:tc>
          <w:tcPr>
            <w:tcW w:w="1317" w:type="dxa"/>
            <w:tcBorders>
              <w:top w:val="nil"/>
              <w:left w:val="nil"/>
              <w:bottom w:val="nil"/>
              <w:right w:val="nil"/>
            </w:tcBorders>
            <w:shd w:val="clear" w:color="auto" w:fill="auto"/>
            <w:noWrap/>
            <w:vAlign w:val="bottom"/>
            <w:hideMark/>
          </w:tcPr>
          <w:p w14:paraId="3E96C250" w14:textId="77777777" w:rsidR="005A1C07" w:rsidRPr="005A1C07" w:rsidRDefault="005A1C07" w:rsidP="00B15185">
            <w:pPr>
              <w:spacing w:after="0" w:line="240" w:lineRule="auto"/>
              <w:rPr>
                <w:rFonts w:eastAsia="Times New Roman" w:cstheme="minorHAnsi"/>
                <w:color w:val="333333"/>
                <w:sz w:val="24"/>
                <w:szCs w:val="24"/>
              </w:rPr>
            </w:pPr>
            <w:r w:rsidRPr="005A1C07">
              <w:rPr>
                <w:rFonts w:eastAsia="Times New Roman" w:cstheme="minorHAnsi"/>
                <w:color w:val="333333"/>
                <w:sz w:val="24"/>
                <w:szCs w:val="24"/>
              </w:rPr>
              <w:t>2.70%</w:t>
            </w:r>
          </w:p>
        </w:tc>
        <w:tc>
          <w:tcPr>
            <w:tcW w:w="1440" w:type="dxa"/>
            <w:tcBorders>
              <w:top w:val="nil"/>
              <w:left w:val="nil"/>
              <w:bottom w:val="nil"/>
              <w:right w:val="nil"/>
            </w:tcBorders>
            <w:shd w:val="clear" w:color="auto" w:fill="auto"/>
            <w:noWrap/>
            <w:vAlign w:val="bottom"/>
            <w:hideMark/>
          </w:tcPr>
          <w:p w14:paraId="38A94690" w14:textId="77777777" w:rsidR="005A1C07" w:rsidRPr="005A1C07" w:rsidRDefault="005A1C07" w:rsidP="00B15185">
            <w:pPr>
              <w:spacing w:after="0" w:line="240" w:lineRule="auto"/>
              <w:rPr>
                <w:rFonts w:eastAsia="Times New Roman" w:cstheme="minorHAnsi"/>
                <w:color w:val="333333"/>
                <w:sz w:val="24"/>
                <w:szCs w:val="24"/>
              </w:rPr>
            </w:pPr>
            <w:r w:rsidRPr="005A1C07">
              <w:rPr>
                <w:rFonts w:eastAsia="Times New Roman" w:cstheme="minorHAnsi"/>
                <w:color w:val="333333"/>
                <w:sz w:val="24"/>
                <w:szCs w:val="24"/>
              </w:rPr>
              <w:t>1</w:t>
            </w:r>
          </w:p>
        </w:tc>
      </w:tr>
      <w:tr w:rsidR="005A1C07" w:rsidRPr="005A1C07" w14:paraId="46676DD9" w14:textId="77777777" w:rsidTr="00B15185">
        <w:trPr>
          <w:trHeight w:val="300"/>
        </w:trPr>
        <w:tc>
          <w:tcPr>
            <w:tcW w:w="6123" w:type="dxa"/>
            <w:tcBorders>
              <w:top w:val="nil"/>
              <w:left w:val="nil"/>
              <w:bottom w:val="nil"/>
              <w:right w:val="nil"/>
            </w:tcBorders>
            <w:shd w:val="clear" w:color="auto" w:fill="auto"/>
            <w:noWrap/>
            <w:vAlign w:val="bottom"/>
            <w:hideMark/>
          </w:tcPr>
          <w:p w14:paraId="40E38855" w14:textId="77777777" w:rsidR="005A1C07" w:rsidRPr="005A1C07" w:rsidRDefault="005A1C07" w:rsidP="00B15185">
            <w:pPr>
              <w:spacing w:after="0" w:line="240" w:lineRule="auto"/>
              <w:rPr>
                <w:rFonts w:eastAsia="Times New Roman" w:cstheme="minorHAnsi"/>
                <w:color w:val="333333"/>
                <w:sz w:val="24"/>
                <w:szCs w:val="24"/>
              </w:rPr>
            </w:pPr>
          </w:p>
        </w:tc>
        <w:tc>
          <w:tcPr>
            <w:tcW w:w="1317" w:type="dxa"/>
            <w:tcBorders>
              <w:top w:val="nil"/>
              <w:left w:val="nil"/>
              <w:bottom w:val="nil"/>
              <w:right w:val="nil"/>
            </w:tcBorders>
            <w:shd w:val="clear" w:color="auto" w:fill="auto"/>
            <w:noWrap/>
            <w:vAlign w:val="bottom"/>
            <w:hideMark/>
          </w:tcPr>
          <w:p w14:paraId="73F20C21" w14:textId="77777777" w:rsidR="005A1C07" w:rsidRPr="005A1C07" w:rsidRDefault="005A1C07" w:rsidP="00B15185">
            <w:pPr>
              <w:spacing w:after="0" w:line="240" w:lineRule="auto"/>
              <w:rPr>
                <w:rFonts w:eastAsia="Times New Roman" w:cstheme="minorHAnsi"/>
                <w:b/>
                <w:bCs/>
                <w:color w:val="333333"/>
                <w:sz w:val="24"/>
                <w:szCs w:val="24"/>
              </w:rPr>
            </w:pPr>
            <w:r w:rsidRPr="005A1C07">
              <w:rPr>
                <w:rFonts w:eastAsia="Times New Roman" w:cstheme="minorHAnsi"/>
                <w:b/>
                <w:bCs/>
                <w:color w:val="333333"/>
                <w:sz w:val="24"/>
                <w:szCs w:val="24"/>
              </w:rPr>
              <w:t>Answered</w:t>
            </w:r>
          </w:p>
        </w:tc>
        <w:tc>
          <w:tcPr>
            <w:tcW w:w="1440" w:type="dxa"/>
            <w:tcBorders>
              <w:top w:val="nil"/>
              <w:left w:val="nil"/>
              <w:bottom w:val="nil"/>
              <w:right w:val="nil"/>
            </w:tcBorders>
            <w:shd w:val="clear" w:color="auto" w:fill="auto"/>
            <w:noWrap/>
            <w:vAlign w:val="bottom"/>
            <w:hideMark/>
          </w:tcPr>
          <w:p w14:paraId="27C8335E" w14:textId="77777777" w:rsidR="005A1C07" w:rsidRPr="005A1C07" w:rsidRDefault="005A1C07" w:rsidP="00B15185">
            <w:pPr>
              <w:spacing w:after="0" w:line="240" w:lineRule="auto"/>
              <w:rPr>
                <w:rFonts w:eastAsia="Times New Roman" w:cstheme="minorHAnsi"/>
                <w:b/>
                <w:bCs/>
                <w:color w:val="333333"/>
                <w:sz w:val="24"/>
                <w:szCs w:val="24"/>
              </w:rPr>
            </w:pPr>
            <w:r w:rsidRPr="005A1C07">
              <w:rPr>
                <w:rFonts w:eastAsia="Times New Roman" w:cstheme="minorHAnsi"/>
                <w:b/>
                <w:bCs/>
                <w:color w:val="333333"/>
                <w:sz w:val="24"/>
                <w:szCs w:val="24"/>
              </w:rPr>
              <w:t>37</w:t>
            </w:r>
          </w:p>
        </w:tc>
      </w:tr>
      <w:tr w:rsidR="005A1C07" w:rsidRPr="005A1C07" w14:paraId="29259B3C" w14:textId="77777777" w:rsidTr="00B15185">
        <w:trPr>
          <w:trHeight w:val="300"/>
        </w:trPr>
        <w:tc>
          <w:tcPr>
            <w:tcW w:w="6123" w:type="dxa"/>
            <w:tcBorders>
              <w:top w:val="nil"/>
              <w:left w:val="nil"/>
              <w:bottom w:val="nil"/>
              <w:right w:val="nil"/>
            </w:tcBorders>
            <w:shd w:val="clear" w:color="auto" w:fill="auto"/>
            <w:noWrap/>
            <w:vAlign w:val="bottom"/>
            <w:hideMark/>
          </w:tcPr>
          <w:p w14:paraId="08EDE95D" w14:textId="77777777" w:rsidR="005A1C07" w:rsidRPr="005A1C07" w:rsidRDefault="005A1C07" w:rsidP="00B40981">
            <w:pPr>
              <w:spacing w:after="0" w:line="240" w:lineRule="auto"/>
              <w:rPr>
                <w:rFonts w:eastAsia="Times New Roman" w:cstheme="minorHAnsi"/>
                <w:b/>
                <w:bCs/>
                <w:color w:val="333333"/>
                <w:sz w:val="24"/>
                <w:szCs w:val="24"/>
              </w:rPr>
            </w:pPr>
          </w:p>
        </w:tc>
        <w:tc>
          <w:tcPr>
            <w:tcW w:w="1317" w:type="dxa"/>
            <w:tcBorders>
              <w:top w:val="nil"/>
              <w:left w:val="nil"/>
              <w:bottom w:val="nil"/>
              <w:right w:val="nil"/>
            </w:tcBorders>
            <w:shd w:val="clear" w:color="auto" w:fill="auto"/>
            <w:noWrap/>
            <w:vAlign w:val="bottom"/>
            <w:hideMark/>
          </w:tcPr>
          <w:p w14:paraId="2A1E4BDC" w14:textId="77777777" w:rsidR="005A1C07" w:rsidRPr="005A1C07" w:rsidRDefault="005A1C07" w:rsidP="00B40981">
            <w:pPr>
              <w:spacing w:after="0" w:line="240" w:lineRule="auto"/>
              <w:rPr>
                <w:rFonts w:eastAsia="Times New Roman" w:cstheme="minorHAnsi"/>
                <w:b/>
                <w:bCs/>
                <w:color w:val="333333"/>
                <w:sz w:val="24"/>
                <w:szCs w:val="24"/>
              </w:rPr>
            </w:pPr>
            <w:r w:rsidRPr="005A1C07">
              <w:rPr>
                <w:rFonts w:eastAsia="Times New Roman" w:cstheme="minorHAnsi"/>
                <w:b/>
                <w:bCs/>
                <w:color w:val="333333"/>
                <w:sz w:val="24"/>
                <w:szCs w:val="24"/>
              </w:rPr>
              <w:t>Skipped</w:t>
            </w:r>
          </w:p>
        </w:tc>
        <w:tc>
          <w:tcPr>
            <w:tcW w:w="1440" w:type="dxa"/>
            <w:tcBorders>
              <w:top w:val="nil"/>
              <w:left w:val="nil"/>
              <w:bottom w:val="nil"/>
              <w:right w:val="nil"/>
            </w:tcBorders>
            <w:shd w:val="clear" w:color="auto" w:fill="auto"/>
            <w:noWrap/>
            <w:vAlign w:val="bottom"/>
            <w:hideMark/>
          </w:tcPr>
          <w:p w14:paraId="6750FDCD" w14:textId="77777777" w:rsidR="005A1C07" w:rsidRPr="005A1C07" w:rsidRDefault="005A1C07" w:rsidP="00B40981">
            <w:pPr>
              <w:spacing w:after="0" w:line="240" w:lineRule="auto"/>
              <w:rPr>
                <w:rFonts w:eastAsia="Times New Roman" w:cstheme="minorHAnsi"/>
                <w:b/>
                <w:bCs/>
                <w:color w:val="333333"/>
                <w:sz w:val="24"/>
                <w:szCs w:val="24"/>
              </w:rPr>
            </w:pPr>
            <w:r w:rsidRPr="005A1C07">
              <w:rPr>
                <w:rFonts w:eastAsia="Times New Roman" w:cstheme="minorHAnsi"/>
                <w:b/>
                <w:bCs/>
                <w:color w:val="333333"/>
                <w:sz w:val="24"/>
                <w:szCs w:val="24"/>
              </w:rPr>
              <w:t>0</w:t>
            </w:r>
          </w:p>
        </w:tc>
      </w:tr>
    </w:tbl>
    <w:p w14:paraId="6748D0F4" w14:textId="449A261E" w:rsidR="0033197D" w:rsidRPr="0028292A" w:rsidRDefault="0033197D" w:rsidP="00B40981">
      <w:pPr>
        <w:ind w:left="612"/>
        <w:rPr>
          <w:rFonts w:cstheme="minorHAnsi"/>
          <w:sz w:val="24"/>
          <w:szCs w:val="24"/>
        </w:rPr>
      </w:pPr>
    </w:p>
    <w:p w14:paraId="3B55E924" w14:textId="330869A7" w:rsidR="007A6FEA" w:rsidRPr="0028292A" w:rsidRDefault="00A413E7" w:rsidP="000A3373">
      <w:pPr>
        <w:jc w:val="center"/>
        <w:rPr>
          <w:rFonts w:cstheme="minorHAnsi"/>
          <w:sz w:val="24"/>
          <w:szCs w:val="24"/>
          <w:highlight w:val="yellow"/>
        </w:rPr>
      </w:pPr>
      <w:r w:rsidRPr="0028292A">
        <w:rPr>
          <w:rFonts w:cstheme="minorHAnsi"/>
          <w:noProof/>
          <w:sz w:val="24"/>
          <w:szCs w:val="24"/>
        </w:rPr>
        <w:lastRenderedPageBreak/>
        <w:drawing>
          <wp:inline distT="0" distB="0" distL="0" distR="0" wp14:anchorId="64C9EB21" wp14:editId="314E4B6C">
            <wp:extent cx="5400000" cy="3240000"/>
            <wp:effectExtent l="0" t="0" r="10795" b="11430"/>
            <wp:docPr id="5" name="Chart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20F652" w14:textId="77777777" w:rsidR="009308A2" w:rsidRPr="0028292A" w:rsidRDefault="009308A2">
      <w:pPr>
        <w:rPr>
          <w:rFonts w:cstheme="minorHAnsi"/>
          <w:sz w:val="24"/>
          <w:szCs w:val="24"/>
        </w:rPr>
      </w:pPr>
    </w:p>
    <w:p w14:paraId="141D7856" w14:textId="3D0D09CF" w:rsidR="009308A2" w:rsidRPr="0028292A" w:rsidRDefault="00E10E2F">
      <w:pPr>
        <w:rPr>
          <w:rFonts w:cstheme="minorHAnsi"/>
          <w:sz w:val="24"/>
          <w:szCs w:val="24"/>
        </w:rPr>
      </w:pPr>
      <w:r>
        <w:rPr>
          <w:rFonts w:cstheme="minorHAnsi"/>
          <w:sz w:val="24"/>
          <w:szCs w:val="24"/>
        </w:rPr>
        <w:t>Accordingly</w:t>
      </w:r>
      <w:r w:rsidR="00583FB3" w:rsidRPr="0028292A">
        <w:rPr>
          <w:rFonts w:cstheme="minorHAnsi"/>
          <w:sz w:val="24"/>
          <w:szCs w:val="24"/>
        </w:rPr>
        <w:t xml:space="preserve">, the next meeting will likely be held </w:t>
      </w:r>
      <w:r w:rsidR="00ED3D56" w:rsidRPr="0028292A">
        <w:rPr>
          <w:rFonts w:cstheme="minorHAnsi"/>
          <w:sz w:val="24"/>
          <w:szCs w:val="24"/>
        </w:rPr>
        <w:t xml:space="preserve">soon </w:t>
      </w:r>
      <w:r w:rsidR="00583FB3" w:rsidRPr="0028292A">
        <w:rPr>
          <w:rFonts w:cstheme="minorHAnsi"/>
          <w:sz w:val="24"/>
          <w:szCs w:val="24"/>
        </w:rPr>
        <w:t xml:space="preserve">after the first of the year, </w:t>
      </w:r>
      <w:r w:rsidR="00ED3D56" w:rsidRPr="0028292A">
        <w:rPr>
          <w:rFonts w:cstheme="minorHAnsi"/>
          <w:sz w:val="24"/>
          <w:szCs w:val="24"/>
        </w:rPr>
        <w:t xml:space="preserve">exact </w:t>
      </w:r>
      <w:r w:rsidR="00583FB3" w:rsidRPr="0028292A">
        <w:rPr>
          <w:rFonts w:cstheme="minorHAnsi"/>
          <w:sz w:val="24"/>
          <w:szCs w:val="24"/>
        </w:rPr>
        <w:t>date TBD.</w:t>
      </w:r>
    </w:p>
    <w:p w14:paraId="4FD1A7BF" w14:textId="7729D9C6" w:rsidR="00011AC1" w:rsidRDefault="00011AC1" w:rsidP="00011AC1">
      <w:pPr>
        <w:rPr>
          <w:rFonts w:cstheme="minorHAnsi"/>
          <w:b/>
          <w:bCs/>
          <w:sz w:val="24"/>
          <w:szCs w:val="24"/>
          <w:u w:val="single"/>
        </w:rPr>
      </w:pPr>
      <w:r>
        <w:rPr>
          <w:rFonts w:cstheme="minorHAnsi"/>
          <w:b/>
          <w:bCs/>
          <w:sz w:val="24"/>
          <w:szCs w:val="24"/>
          <w:u w:val="single"/>
        </w:rPr>
        <w:t>Comments &amp; Discussion</w:t>
      </w:r>
    </w:p>
    <w:p w14:paraId="31D9B77F" w14:textId="46E0D454" w:rsidR="003F76D9" w:rsidRPr="00B80252" w:rsidRDefault="00B80252" w:rsidP="00011AC1">
      <w:pPr>
        <w:rPr>
          <w:rFonts w:cstheme="minorHAnsi"/>
          <w:sz w:val="24"/>
          <w:szCs w:val="24"/>
          <w:u w:val="single"/>
        </w:rPr>
      </w:pPr>
      <w:r w:rsidRPr="00B80252">
        <w:rPr>
          <w:rFonts w:cstheme="minorHAnsi"/>
          <w:sz w:val="24"/>
          <w:szCs w:val="24"/>
          <w:u w:val="single"/>
        </w:rPr>
        <w:t>Comments provided within the audio recording</w:t>
      </w:r>
    </w:p>
    <w:p w14:paraId="2336CD99" w14:textId="793F0BCB" w:rsidR="00325B44" w:rsidRDefault="007777F1" w:rsidP="00011AC1">
      <w:pPr>
        <w:rPr>
          <w:rFonts w:cstheme="minorHAnsi"/>
          <w:sz w:val="24"/>
          <w:szCs w:val="24"/>
        </w:rPr>
      </w:pPr>
      <w:r w:rsidRPr="007777F1">
        <w:rPr>
          <w:rFonts w:cstheme="minorHAnsi"/>
          <w:sz w:val="24"/>
          <w:szCs w:val="24"/>
        </w:rPr>
        <w:t>Rick Neff</w:t>
      </w:r>
      <w:r>
        <w:rPr>
          <w:rFonts w:cstheme="minorHAnsi"/>
          <w:sz w:val="24"/>
          <w:szCs w:val="24"/>
        </w:rPr>
        <w:t xml:space="preserve"> commented </w:t>
      </w:r>
      <w:r w:rsidR="00A17463">
        <w:rPr>
          <w:rFonts w:cstheme="minorHAnsi"/>
          <w:sz w:val="24"/>
          <w:szCs w:val="24"/>
        </w:rPr>
        <w:t xml:space="preserve">that competition is </w:t>
      </w:r>
      <w:r w:rsidR="00C97AB5">
        <w:rPr>
          <w:rFonts w:cstheme="minorHAnsi"/>
          <w:sz w:val="24"/>
          <w:szCs w:val="24"/>
        </w:rPr>
        <w:t>steel which</w:t>
      </w:r>
      <w:r w:rsidR="00A17463">
        <w:rPr>
          <w:rFonts w:cstheme="minorHAnsi"/>
          <w:sz w:val="24"/>
          <w:szCs w:val="24"/>
        </w:rPr>
        <w:t xml:space="preserve"> has a very strong marketing campaign and </w:t>
      </w:r>
      <w:r w:rsidR="009A4D28">
        <w:rPr>
          <w:rFonts w:cstheme="minorHAnsi"/>
          <w:sz w:val="24"/>
          <w:szCs w:val="24"/>
        </w:rPr>
        <w:t>recommended</w:t>
      </w:r>
      <w:r w:rsidR="00A17463">
        <w:rPr>
          <w:rFonts w:cstheme="minorHAnsi"/>
          <w:sz w:val="24"/>
          <w:szCs w:val="24"/>
        </w:rPr>
        <w:t xml:space="preserve"> that </w:t>
      </w:r>
      <w:r w:rsidR="009A4D28">
        <w:rPr>
          <w:rFonts w:cstheme="minorHAnsi"/>
          <w:sz w:val="24"/>
          <w:szCs w:val="24"/>
        </w:rPr>
        <w:t>such a marketing strategy for composites be</w:t>
      </w:r>
      <w:r w:rsidR="00325B44">
        <w:rPr>
          <w:rFonts w:cstheme="minorHAnsi"/>
          <w:sz w:val="24"/>
          <w:szCs w:val="24"/>
        </w:rPr>
        <w:t xml:space="preserve"> a consideration for the working group.</w:t>
      </w:r>
    </w:p>
    <w:p w14:paraId="52BBDB4A" w14:textId="40C5DA2D" w:rsidR="00325B44" w:rsidRDefault="00325B44" w:rsidP="00011AC1">
      <w:pPr>
        <w:rPr>
          <w:rFonts w:cstheme="minorHAnsi"/>
          <w:sz w:val="24"/>
          <w:szCs w:val="24"/>
        </w:rPr>
      </w:pPr>
      <w:r>
        <w:rPr>
          <w:rFonts w:cstheme="minorHAnsi"/>
          <w:sz w:val="24"/>
          <w:szCs w:val="24"/>
        </w:rPr>
        <w:t xml:space="preserve">Larry </w:t>
      </w:r>
      <w:proofErr w:type="spellStart"/>
      <w:r>
        <w:rPr>
          <w:rFonts w:cstheme="minorHAnsi"/>
          <w:sz w:val="24"/>
          <w:szCs w:val="24"/>
        </w:rPr>
        <w:t>Drzal</w:t>
      </w:r>
      <w:proofErr w:type="spellEnd"/>
      <w:r>
        <w:rPr>
          <w:rFonts w:cstheme="minorHAnsi"/>
          <w:sz w:val="24"/>
          <w:szCs w:val="24"/>
        </w:rPr>
        <w:t xml:space="preserve"> commented that </w:t>
      </w:r>
      <w:r w:rsidR="00B03500">
        <w:rPr>
          <w:rFonts w:cstheme="minorHAnsi"/>
          <w:sz w:val="24"/>
          <w:szCs w:val="24"/>
        </w:rPr>
        <w:t xml:space="preserve">biobased polymers and fibers wasn’t </w:t>
      </w:r>
      <w:r w:rsidR="00C97AB5">
        <w:rPr>
          <w:rFonts w:cstheme="minorHAnsi"/>
          <w:sz w:val="24"/>
          <w:szCs w:val="24"/>
        </w:rPr>
        <w:t>explicitly identified</w:t>
      </w:r>
      <w:r w:rsidR="004A27DA">
        <w:rPr>
          <w:rFonts w:cstheme="minorHAnsi"/>
          <w:sz w:val="24"/>
          <w:szCs w:val="24"/>
        </w:rPr>
        <w:t xml:space="preserve"> but recommended they be included within the scope.</w:t>
      </w:r>
    </w:p>
    <w:p w14:paraId="6CE42760" w14:textId="02B45C44" w:rsidR="00801BEB" w:rsidRDefault="00C97AB5" w:rsidP="00011AC1">
      <w:pPr>
        <w:rPr>
          <w:rFonts w:cstheme="minorHAnsi"/>
          <w:sz w:val="24"/>
          <w:szCs w:val="24"/>
        </w:rPr>
      </w:pPr>
      <w:r>
        <w:rPr>
          <w:rFonts w:cstheme="minorHAnsi"/>
          <w:sz w:val="24"/>
          <w:szCs w:val="24"/>
        </w:rPr>
        <w:t xml:space="preserve">A question was posed regarding </w:t>
      </w:r>
      <w:r w:rsidR="00673A73">
        <w:rPr>
          <w:rFonts w:cstheme="minorHAnsi"/>
          <w:sz w:val="24"/>
          <w:szCs w:val="24"/>
        </w:rPr>
        <w:t>cost targets for CNTs and graphene which was beyond the scope of the discussion. Steve Rodger</w:t>
      </w:r>
      <w:r w:rsidR="00137AC0">
        <w:rPr>
          <w:rFonts w:cstheme="minorHAnsi"/>
          <w:sz w:val="24"/>
          <w:szCs w:val="24"/>
        </w:rPr>
        <w:t>s</w:t>
      </w:r>
      <w:r w:rsidR="00E165ED">
        <w:rPr>
          <w:rFonts w:cstheme="minorHAnsi"/>
          <w:sz w:val="24"/>
          <w:szCs w:val="24"/>
        </w:rPr>
        <w:t xml:space="preserve"> of </w:t>
      </w:r>
      <w:proofErr w:type="spellStart"/>
      <w:r w:rsidR="00E165ED" w:rsidRPr="00E165ED">
        <w:rPr>
          <w:rFonts w:cstheme="minorHAnsi"/>
          <w:sz w:val="24"/>
          <w:szCs w:val="24"/>
        </w:rPr>
        <w:t>EmergenTek</w:t>
      </w:r>
      <w:proofErr w:type="spellEnd"/>
      <w:r w:rsidR="00E165ED">
        <w:rPr>
          <w:rFonts w:cstheme="minorHAnsi"/>
          <w:sz w:val="24"/>
          <w:szCs w:val="24"/>
        </w:rPr>
        <w:t xml:space="preserve"> </w:t>
      </w:r>
      <w:r w:rsidR="00801BEB">
        <w:rPr>
          <w:rFonts w:cstheme="minorHAnsi"/>
          <w:sz w:val="24"/>
          <w:szCs w:val="24"/>
        </w:rPr>
        <w:t xml:space="preserve">commented that this was a complex question and </w:t>
      </w:r>
      <w:r w:rsidR="00E165ED">
        <w:rPr>
          <w:rFonts w:cstheme="minorHAnsi"/>
          <w:sz w:val="24"/>
          <w:szCs w:val="24"/>
        </w:rPr>
        <w:t>provided his contact informat</w:t>
      </w:r>
      <w:r w:rsidR="00801BEB">
        <w:rPr>
          <w:rFonts w:cstheme="minorHAnsi"/>
          <w:sz w:val="24"/>
          <w:szCs w:val="24"/>
        </w:rPr>
        <w:t>ion for follow-on discussion.</w:t>
      </w:r>
    </w:p>
    <w:p w14:paraId="76B70544" w14:textId="2BC3B4F8" w:rsidR="006E5310" w:rsidRDefault="006E5310" w:rsidP="00011AC1">
      <w:pPr>
        <w:rPr>
          <w:rFonts w:cstheme="minorHAnsi"/>
          <w:sz w:val="24"/>
          <w:szCs w:val="24"/>
        </w:rPr>
      </w:pPr>
      <w:r>
        <w:rPr>
          <w:rFonts w:cstheme="minorHAnsi"/>
          <w:sz w:val="24"/>
          <w:szCs w:val="24"/>
        </w:rPr>
        <w:t xml:space="preserve">Jeff Sloane commented on </w:t>
      </w:r>
      <w:r w:rsidR="00591B1C">
        <w:rPr>
          <w:rFonts w:cstheme="minorHAnsi"/>
          <w:sz w:val="24"/>
          <w:szCs w:val="24"/>
        </w:rPr>
        <w:t>a c</w:t>
      </w:r>
      <w:r w:rsidR="00F5493A">
        <w:rPr>
          <w:rFonts w:cstheme="minorHAnsi"/>
          <w:sz w:val="24"/>
          <w:szCs w:val="24"/>
        </w:rPr>
        <w:t xml:space="preserve">ouple points made by Julia Attwood </w:t>
      </w:r>
      <w:r w:rsidR="00B17C68">
        <w:rPr>
          <w:rFonts w:cstheme="minorHAnsi"/>
          <w:sz w:val="24"/>
          <w:szCs w:val="24"/>
        </w:rPr>
        <w:t xml:space="preserve">from Bloomberg during her presentation the previous day. Specifically, Jeff </w:t>
      </w:r>
      <w:r w:rsidR="00A37133">
        <w:rPr>
          <w:rFonts w:cstheme="minorHAnsi"/>
          <w:sz w:val="24"/>
          <w:szCs w:val="24"/>
        </w:rPr>
        <w:t xml:space="preserve">highlighted </w:t>
      </w:r>
      <w:r w:rsidR="00B87230">
        <w:rPr>
          <w:rFonts w:cstheme="minorHAnsi"/>
          <w:sz w:val="24"/>
          <w:szCs w:val="24"/>
        </w:rPr>
        <w:t>forecasts</w:t>
      </w:r>
      <w:r w:rsidR="00333E5F">
        <w:rPr>
          <w:rFonts w:cstheme="minorHAnsi"/>
          <w:sz w:val="24"/>
          <w:szCs w:val="24"/>
        </w:rPr>
        <w:t xml:space="preserve"> that electric vehicles </w:t>
      </w:r>
      <w:r w:rsidR="00B87230">
        <w:rPr>
          <w:rFonts w:cstheme="minorHAnsi"/>
          <w:sz w:val="24"/>
          <w:szCs w:val="24"/>
        </w:rPr>
        <w:t xml:space="preserve">(EVs) </w:t>
      </w:r>
      <w:r w:rsidR="00333E5F">
        <w:rPr>
          <w:rFonts w:cstheme="minorHAnsi"/>
          <w:sz w:val="24"/>
          <w:szCs w:val="24"/>
        </w:rPr>
        <w:t>would be che</w:t>
      </w:r>
      <w:r w:rsidR="00B87230">
        <w:rPr>
          <w:rFonts w:cstheme="minorHAnsi"/>
          <w:sz w:val="24"/>
          <w:szCs w:val="24"/>
        </w:rPr>
        <w:t xml:space="preserve">aper than internal combustion engines (ICEs) by 2025, and EVs </w:t>
      </w:r>
      <w:r w:rsidR="00137AC0">
        <w:rPr>
          <w:rFonts w:cstheme="minorHAnsi"/>
          <w:sz w:val="24"/>
          <w:szCs w:val="24"/>
        </w:rPr>
        <w:t>are projected to</w:t>
      </w:r>
      <w:r w:rsidR="00B87230">
        <w:rPr>
          <w:rFonts w:cstheme="minorHAnsi"/>
          <w:sz w:val="24"/>
          <w:szCs w:val="24"/>
        </w:rPr>
        <w:t xml:space="preserve"> outsell ICE</w:t>
      </w:r>
      <w:r w:rsidR="00146800">
        <w:rPr>
          <w:rFonts w:cstheme="minorHAnsi"/>
          <w:sz w:val="24"/>
          <w:szCs w:val="24"/>
        </w:rPr>
        <w:t xml:space="preserve">s by 2037. He inquired </w:t>
      </w:r>
      <w:r w:rsidR="00301B17">
        <w:rPr>
          <w:rFonts w:cstheme="minorHAnsi"/>
          <w:sz w:val="24"/>
          <w:szCs w:val="24"/>
        </w:rPr>
        <w:t>whether</w:t>
      </w:r>
      <w:r w:rsidR="00146800">
        <w:rPr>
          <w:rFonts w:cstheme="minorHAnsi"/>
          <w:sz w:val="24"/>
          <w:szCs w:val="24"/>
        </w:rPr>
        <w:t xml:space="preserve"> </w:t>
      </w:r>
      <w:r w:rsidR="00301B17">
        <w:rPr>
          <w:rFonts w:cstheme="minorHAnsi"/>
          <w:sz w:val="24"/>
          <w:szCs w:val="24"/>
        </w:rPr>
        <w:t xml:space="preserve">anyone </w:t>
      </w:r>
      <w:r w:rsidR="00C50456">
        <w:rPr>
          <w:rFonts w:cstheme="minorHAnsi"/>
          <w:sz w:val="24"/>
          <w:szCs w:val="24"/>
        </w:rPr>
        <w:t xml:space="preserve">was aware of </w:t>
      </w:r>
      <w:r w:rsidR="00301B17">
        <w:rPr>
          <w:rFonts w:cstheme="minorHAnsi"/>
          <w:sz w:val="24"/>
          <w:szCs w:val="24"/>
        </w:rPr>
        <w:t>any supporting or refuting d</w:t>
      </w:r>
      <w:r w:rsidR="00C50456">
        <w:rPr>
          <w:rFonts w:cstheme="minorHAnsi"/>
          <w:sz w:val="24"/>
          <w:szCs w:val="24"/>
        </w:rPr>
        <w:t>a</w:t>
      </w:r>
      <w:r w:rsidR="00301B17">
        <w:rPr>
          <w:rFonts w:cstheme="minorHAnsi"/>
          <w:sz w:val="24"/>
          <w:szCs w:val="24"/>
        </w:rPr>
        <w:t>ta</w:t>
      </w:r>
      <w:r w:rsidR="00C50456">
        <w:rPr>
          <w:rFonts w:cstheme="minorHAnsi"/>
          <w:sz w:val="24"/>
          <w:szCs w:val="24"/>
        </w:rPr>
        <w:t xml:space="preserve">. None was </w:t>
      </w:r>
      <w:r w:rsidR="00137AC0">
        <w:rPr>
          <w:rFonts w:cstheme="minorHAnsi"/>
          <w:sz w:val="24"/>
          <w:szCs w:val="24"/>
        </w:rPr>
        <w:t>offered</w:t>
      </w:r>
      <w:r w:rsidR="00C50456">
        <w:rPr>
          <w:rFonts w:cstheme="minorHAnsi"/>
          <w:sz w:val="24"/>
          <w:szCs w:val="24"/>
        </w:rPr>
        <w:t>.</w:t>
      </w:r>
    </w:p>
    <w:p w14:paraId="08EBDCCB" w14:textId="531D1CB0" w:rsidR="009164AC" w:rsidRDefault="00E101CD">
      <w:pPr>
        <w:rPr>
          <w:rFonts w:cstheme="minorHAnsi"/>
          <w:sz w:val="24"/>
          <w:szCs w:val="24"/>
          <w:u w:val="single"/>
        </w:rPr>
      </w:pPr>
      <w:r w:rsidRPr="003F76D9">
        <w:rPr>
          <w:rFonts w:cstheme="minorHAnsi"/>
          <w:sz w:val="24"/>
          <w:szCs w:val="24"/>
          <w:u w:val="single"/>
        </w:rPr>
        <w:t xml:space="preserve">Additional </w:t>
      </w:r>
      <w:r w:rsidR="00B80252">
        <w:rPr>
          <w:rFonts w:cstheme="minorHAnsi"/>
          <w:sz w:val="24"/>
          <w:szCs w:val="24"/>
          <w:u w:val="single"/>
        </w:rPr>
        <w:t xml:space="preserve">written </w:t>
      </w:r>
      <w:r w:rsidR="003F76D9" w:rsidRPr="003F76D9">
        <w:rPr>
          <w:rFonts w:cstheme="minorHAnsi"/>
          <w:sz w:val="24"/>
          <w:szCs w:val="24"/>
          <w:u w:val="single"/>
        </w:rPr>
        <w:t>comments from the chat:</w:t>
      </w:r>
    </w:p>
    <w:p w14:paraId="770FAC99" w14:textId="622CD456" w:rsidR="00755A1D" w:rsidRDefault="005A0D4A" w:rsidP="00137AC0">
      <w:pPr>
        <w:spacing w:after="0" w:line="240" w:lineRule="auto"/>
        <w:rPr>
          <w:rFonts w:ascii="Segoe UI" w:eastAsia="Times New Roman" w:hAnsi="Segoe UI" w:cs="Segoe UI"/>
          <w:sz w:val="21"/>
          <w:szCs w:val="21"/>
        </w:rPr>
      </w:pPr>
      <w:r w:rsidRPr="005A0D4A">
        <w:rPr>
          <w:rFonts w:ascii="Segoe UI" w:eastAsia="Times New Roman" w:hAnsi="Segoe UI" w:cs="Segoe UI"/>
          <w:sz w:val="21"/>
          <w:szCs w:val="21"/>
        </w:rPr>
        <w:t>Casey Hoffman</w:t>
      </w:r>
      <w:r w:rsidR="00755A1D">
        <w:rPr>
          <w:rFonts w:ascii="Segoe UI" w:eastAsia="Times New Roman" w:hAnsi="Segoe UI" w:cs="Segoe UI"/>
          <w:sz w:val="21"/>
          <w:szCs w:val="21"/>
        </w:rPr>
        <w:t xml:space="preserve">: </w:t>
      </w:r>
      <w:r w:rsidRPr="005A0D4A">
        <w:rPr>
          <w:rFonts w:ascii="Segoe UI" w:eastAsia="Times New Roman" w:hAnsi="Segoe UI" w:cs="Segoe UI"/>
          <w:sz w:val="21"/>
          <w:szCs w:val="21"/>
        </w:rPr>
        <w:t>Design "Flexibility" is both a PRO and CON</w:t>
      </w:r>
      <w:r>
        <w:rPr>
          <w:rFonts w:ascii="Segoe UI" w:eastAsia="Times New Roman" w:hAnsi="Segoe UI" w:cs="Segoe UI"/>
          <w:sz w:val="21"/>
          <w:szCs w:val="21"/>
        </w:rPr>
        <w:t>.</w:t>
      </w:r>
    </w:p>
    <w:p w14:paraId="6CDACAF8" w14:textId="77777777" w:rsidR="00137AC0" w:rsidRPr="00137AC0" w:rsidRDefault="00137AC0" w:rsidP="00137AC0">
      <w:pPr>
        <w:spacing w:after="0" w:line="240" w:lineRule="auto"/>
        <w:rPr>
          <w:rFonts w:ascii="Segoe UI" w:eastAsia="Times New Roman" w:hAnsi="Segoe UI" w:cs="Segoe UI"/>
          <w:sz w:val="21"/>
          <w:szCs w:val="21"/>
        </w:rPr>
      </w:pPr>
    </w:p>
    <w:p w14:paraId="069E511A" w14:textId="4D16FDC5" w:rsidR="00755A1D" w:rsidRPr="00B3425B" w:rsidRDefault="00755A1D" w:rsidP="00755A1D">
      <w:pPr>
        <w:rPr>
          <w:rFonts w:ascii="Segoe UI" w:eastAsia="Times New Roman" w:hAnsi="Segoe UI" w:cs="Segoe UI"/>
          <w:sz w:val="21"/>
          <w:szCs w:val="21"/>
        </w:rPr>
      </w:pPr>
      <w:r w:rsidRPr="00B3425B">
        <w:rPr>
          <w:rFonts w:ascii="Segoe UI" w:eastAsia="Times New Roman" w:hAnsi="Segoe UI" w:cs="Segoe UI"/>
          <w:sz w:val="21"/>
          <w:szCs w:val="21"/>
        </w:rPr>
        <w:t xml:space="preserve">Sana </w:t>
      </w:r>
      <w:proofErr w:type="spellStart"/>
      <w:r w:rsidRPr="00B3425B">
        <w:rPr>
          <w:rFonts w:ascii="Segoe UI" w:eastAsia="Times New Roman" w:hAnsi="Segoe UI" w:cs="Segoe UI"/>
          <w:sz w:val="21"/>
          <w:szCs w:val="21"/>
        </w:rPr>
        <w:t>Elyas</w:t>
      </w:r>
      <w:proofErr w:type="spellEnd"/>
      <w:r w:rsidRPr="00B3425B">
        <w:rPr>
          <w:rFonts w:ascii="Segoe UI" w:eastAsia="Times New Roman" w:hAnsi="Segoe UI" w:cs="Segoe UI"/>
          <w:sz w:val="21"/>
          <w:szCs w:val="21"/>
        </w:rPr>
        <w:t xml:space="preserve">: We hear </w:t>
      </w:r>
      <w:proofErr w:type="spellStart"/>
      <w:r w:rsidRPr="00B3425B">
        <w:rPr>
          <w:rFonts w:ascii="Segoe UI" w:eastAsia="Times New Roman" w:hAnsi="Segoe UI" w:cs="Segoe UI"/>
          <w:sz w:val="21"/>
          <w:szCs w:val="21"/>
        </w:rPr>
        <w:t>lightweighting</w:t>
      </w:r>
      <w:proofErr w:type="spellEnd"/>
      <w:r w:rsidRPr="00B3425B">
        <w:rPr>
          <w:rFonts w:ascii="Segoe UI" w:eastAsia="Times New Roman" w:hAnsi="Segoe UI" w:cs="Segoe UI"/>
          <w:sz w:val="21"/>
          <w:szCs w:val="21"/>
        </w:rPr>
        <w:t xml:space="preserve"> often when talking about advanced </w:t>
      </w:r>
      <w:proofErr w:type="gramStart"/>
      <w:r w:rsidRPr="00B3425B">
        <w:rPr>
          <w:rFonts w:ascii="Segoe UI" w:eastAsia="Times New Roman" w:hAnsi="Segoe UI" w:cs="Segoe UI"/>
          <w:sz w:val="21"/>
          <w:szCs w:val="21"/>
        </w:rPr>
        <w:t>composites</w:t>
      </w:r>
      <w:proofErr w:type="gramEnd"/>
      <w:r w:rsidRPr="00B3425B">
        <w:rPr>
          <w:rFonts w:ascii="Segoe UI" w:eastAsia="Times New Roman" w:hAnsi="Segoe UI" w:cs="Segoe UI"/>
          <w:sz w:val="21"/>
          <w:szCs w:val="21"/>
        </w:rPr>
        <w:t xml:space="preserve"> but OEM's and Tier I's have a different opinion. Part manufacturers are asked to match performance and cost targets. </w:t>
      </w:r>
    </w:p>
    <w:p w14:paraId="63C646E6" w14:textId="1649C943" w:rsidR="00C53CB8" w:rsidRPr="00B3425B" w:rsidRDefault="00C53CB8" w:rsidP="00C53CB8">
      <w:pPr>
        <w:spacing w:after="0" w:line="240" w:lineRule="auto"/>
        <w:rPr>
          <w:rFonts w:ascii="Segoe UI" w:eastAsia="Times New Roman" w:hAnsi="Segoe UI" w:cs="Segoe UI"/>
          <w:sz w:val="21"/>
          <w:szCs w:val="21"/>
        </w:rPr>
      </w:pPr>
      <w:r w:rsidRPr="00B3425B">
        <w:rPr>
          <w:rFonts w:ascii="Segoe UI" w:eastAsia="Times New Roman" w:hAnsi="Segoe UI" w:cs="Segoe UI"/>
          <w:sz w:val="21"/>
          <w:szCs w:val="21"/>
        </w:rPr>
        <w:t xml:space="preserve">Michael Connolly: Part consolidation, integration of other components and design freedom should be the focus. </w:t>
      </w:r>
      <w:proofErr w:type="spellStart"/>
      <w:r w:rsidRPr="00B3425B">
        <w:rPr>
          <w:rFonts w:ascii="Segoe UI" w:eastAsia="Times New Roman" w:hAnsi="Segoe UI" w:cs="Segoe UI"/>
          <w:sz w:val="21"/>
          <w:szCs w:val="21"/>
        </w:rPr>
        <w:t>Lightweighting</w:t>
      </w:r>
      <w:proofErr w:type="spellEnd"/>
      <w:r w:rsidRPr="00B3425B">
        <w:rPr>
          <w:rFonts w:ascii="Segoe UI" w:eastAsia="Times New Roman" w:hAnsi="Segoe UI" w:cs="Segoe UI"/>
          <w:sz w:val="21"/>
          <w:szCs w:val="21"/>
        </w:rPr>
        <w:t xml:space="preserve"> is the cherry on top.</w:t>
      </w:r>
    </w:p>
    <w:p w14:paraId="27BADDCB" w14:textId="46DB6F0A" w:rsidR="00C1385C" w:rsidRPr="00B3425B" w:rsidRDefault="00C1385C" w:rsidP="00C53CB8">
      <w:pPr>
        <w:spacing w:after="0" w:line="240" w:lineRule="auto"/>
        <w:rPr>
          <w:rFonts w:ascii="Segoe UI" w:eastAsia="Times New Roman" w:hAnsi="Segoe UI" w:cs="Segoe UI"/>
          <w:sz w:val="21"/>
          <w:szCs w:val="21"/>
        </w:rPr>
      </w:pPr>
    </w:p>
    <w:p w14:paraId="1FF5361B" w14:textId="3AF20441" w:rsidR="00F3718B" w:rsidRPr="00B3425B" w:rsidRDefault="00F3718B" w:rsidP="00F3718B">
      <w:pPr>
        <w:spacing w:after="0" w:line="240" w:lineRule="auto"/>
        <w:rPr>
          <w:rFonts w:ascii="Segoe UI" w:eastAsia="Times New Roman" w:hAnsi="Segoe UI" w:cs="Segoe UI"/>
          <w:sz w:val="21"/>
          <w:szCs w:val="21"/>
        </w:rPr>
      </w:pPr>
      <w:r w:rsidRPr="00B3425B">
        <w:rPr>
          <w:rFonts w:ascii="Segoe UI" w:eastAsia="Times New Roman" w:hAnsi="Segoe UI" w:cs="Segoe UI"/>
          <w:sz w:val="21"/>
          <w:szCs w:val="21"/>
        </w:rPr>
        <w:t>Amanda Simpson: OEM, but aerospace not automotive</w:t>
      </w:r>
    </w:p>
    <w:p w14:paraId="6B3FB89C" w14:textId="4A00F66A" w:rsidR="00C1385C" w:rsidRPr="00B3425B" w:rsidRDefault="00C1385C" w:rsidP="00C53CB8">
      <w:pPr>
        <w:spacing w:after="0" w:line="240" w:lineRule="auto"/>
        <w:rPr>
          <w:rFonts w:ascii="Segoe UI" w:eastAsia="Times New Roman" w:hAnsi="Segoe UI" w:cs="Segoe UI"/>
          <w:sz w:val="21"/>
          <w:szCs w:val="21"/>
        </w:rPr>
      </w:pPr>
    </w:p>
    <w:p w14:paraId="2763181F" w14:textId="033C0D22" w:rsidR="000B2C80" w:rsidRPr="00B3425B" w:rsidRDefault="000B2C80" w:rsidP="000B2C80">
      <w:pPr>
        <w:spacing w:after="0" w:line="240" w:lineRule="auto"/>
        <w:rPr>
          <w:rFonts w:ascii="Segoe UI" w:eastAsia="Times New Roman" w:hAnsi="Segoe UI" w:cs="Segoe UI"/>
          <w:sz w:val="21"/>
          <w:szCs w:val="21"/>
        </w:rPr>
      </w:pPr>
      <w:r w:rsidRPr="00B3425B">
        <w:rPr>
          <w:rFonts w:ascii="Segoe UI" w:eastAsia="Times New Roman" w:hAnsi="Segoe UI" w:cs="Segoe UI"/>
          <w:sz w:val="21"/>
          <w:szCs w:val="21"/>
        </w:rPr>
        <w:t xml:space="preserve">Arnaud </w:t>
      </w:r>
      <w:proofErr w:type="spellStart"/>
      <w:r w:rsidRPr="00B3425B">
        <w:rPr>
          <w:rFonts w:ascii="Segoe UI" w:eastAsia="Times New Roman" w:hAnsi="Segoe UI" w:cs="Segoe UI"/>
          <w:sz w:val="21"/>
          <w:szCs w:val="21"/>
        </w:rPr>
        <w:t>Dereims</w:t>
      </w:r>
      <w:proofErr w:type="spellEnd"/>
      <w:r w:rsidRPr="00B3425B">
        <w:rPr>
          <w:rFonts w:ascii="Segoe UI" w:eastAsia="Times New Roman" w:hAnsi="Segoe UI" w:cs="Segoe UI"/>
          <w:sz w:val="21"/>
          <w:szCs w:val="21"/>
        </w:rPr>
        <w:t xml:space="preserve">: Amanda that is right future of mobility is not only </w:t>
      </w:r>
      <w:proofErr w:type="gramStart"/>
      <w:r w:rsidRPr="00B3425B">
        <w:rPr>
          <w:rFonts w:ascii="Segoe UI" w:eastAsia="Times New Roman" w:hAnsi="Segoe UI" w:cs="Segoe UI"/>
          <w:sz w:val="21"/>
          <w:szCs w:val="21"/>
        </w:rPr>
        <w:t>auto !</w:t>
      </w:r>
      <w:proofErr w:type="gramEnd"/>
    </w:p>
    <w:p w14:paraId="31D075B1" w14:textId="7C1A27CF" w:rsidR="002E403F" w:rsidRPr="00B3425B" w:rsidRDefault="002E403F" w:rsidP="000B2C80">
      <w:pPr>
        <w:spacing w:after="0" w:line="240" w:lineRule="auto"/>
        <w:rPr>
          <w:rFonts w:ascii="Segoe UI" w:eastAsia="Times New Roman" w:hAnsi="Segoe UI" w:cs="Segoe UI"/>
          <w:sz w:val="21"/>
          <w:szCs w:val="21"/>
        </w:rPr>
      </w:pPr>
    </w:p>
    <w:p w14:paraId="49DBD2A9" w14:textId="68BD5374" w:rsidR="00FE687B" w:rsidRPr="00B3425B" w:rsidRDefault="00FE687B" w:rsidP="00FE687B">
      <w:pPr>
        <w:spacing w:after="0" w:line="240" w:lineRule="auto"/>
        <w:rPr>
          <w:rFonts w:ascii="Segoe UI" w:eastAsia="Times New Roman" w:hAnsi="Segoe UI" w:cs="Segoe UI"/>
          <w:sz w:val="21"/>
          <w:szCs w:val="21"/>
        </w:rPr>
      </w:pPr>
      <w:r w:rsidRPr="00B3425B">
        <w:rPr>
          <w:rFonts w:ascii="Segoe UI" w:eastAsia="Times New Roman" w:hAnsi="Segoe UI" w:cs="Segoe UI"/>
          <w:sz w:val="21"/>
          <w:szCs w:val="21"/>
        </w:rPr>
        <w:t>Rick Neff</w:t>
      </w:r>
      <w:r w:rsidRPr="00B3425B">
        <w:rPr>
          <w:rFonts w:ascii="Times New Roman" w:eastAsia="Times New Roman" w:hAnsi="Times New Roman" w:cs="Times New Roman"/>
          <w:sz w:val="24"/>
          <w:szCs w:val="24"/>
        </w:rPr>
        <w:t xml:space="preserve">: </w:t>
      </w:r>
      <w:r w:rsidRPr="00B3425B">
        <w:rPr>
          <w:rFonts w:ascii="Segoe UI" w:eastAsia="Times New Roman" w:hAnsi="Segoe UI" w:cs="Segoe UI"/>
          <w:sz w:val="21"/>
          <w:szCs w:val="21"/>
        </w:rPr>
        <w:t>Hmmm not a place [on the survey] for machinery suppliers....</w:t>
      </w:r>
    </w:p>
    <w:p w14:paraId="42376C7F" w14:textId="634A186E" w:rsidR="009E789D" w:rsidRPr="00B3425B" w:rsidRDefault="009E789D" w:rsidP="00FE687B">
      <w:pPr>
        <w:spacing w:after="0" w:line="240" w:lineRule="auto"/>
        <w:rPr>
          <w:rFonts w:ascii="Segoe UI" w:eastAsia="Times New Roman" w:hAnsi="Segoe UI" w:cs="Segoe UI"/>
          <w:sz w:val="21"/>
          <w:szCs w:val="21"/>
        </w:rPr>
      </w:pPr>
    </w:p>
    <w:p w14:paraId="2C981B10" w14:textId="2EEE2927" w:rsidR="009E789D" w:rsidRPr="00B3425B" w:rsidRDefault="009E789D" w:rsidP="00FE687B">
      <w:pPr>
        <w:spacing w:after="0" w:line="240" w:lineRule="auto"/>
        <w:rPr>
          <w:rFonts w:ascii="Segoe UI" w:eastAsia="Times New Roman" w:hAnsi="Segoe UI" w:cs="Segoe UI"/>
          <w:sz w:val="21"/>
          <w:szCs w:val="21"/>
        </w:rPr>
      </w:pPr>
      <w:proofErr w:type="spellStart"/>
      <w:r w:rsidRPr="00B3425B">
        <w:rPr>
          <w:rFonts w:ascii="Segoe UI" w:eastAsia="Times New Roman" w:hAnsi="Segoe UI" w:cs="Segoe UI"/>
          <w:sz w:val="21"/>
          <w:szCs w:val="21"/>
        </w:rPr>
        <w:t>Lawernce</w:t>
      </w:r>
      <w:proofErr w:type="spellEnd"/>
      <w:r w:rsidRPr="00B3425B">
        <w:rPr>
          <w:rFonts w:ascii="Segoe UI" w:eastAsia="Times New Roman" w:hAnsi="Segoe UI" w:cs="Segoe UI"/>
          <w:sz w:val="21"/>
          <w:szCs w:val="21"/>
        </w:rPr>
        <w:t xml:space="preserve"> </w:t>
      </w:r>
      <w:proofErr w:type="spellStart"/>
      <w:r w:rsidRPr="00B3425B">
        <w:rPr>
          <w:rFonts w:ascii="Segoe UI" w:eastAsia="Times New Roman" w:hAnsi="Segoe UI" w:cs="Segoe UI"/>
          <w:sz w:val="21"/>
          <w:szCs w:val="21"/>
        </w:rPr>
        <w:t>Drzal</w:t>
      </w:r>
      <w:proofErr w:type="spellEnd"/>
      <w:r w:rsidRPr="00B3425B">
        <w:rPr>
          <w:rFonts w:ascii="Segoe UI" w:eastAsia="Times New Roman" w:hAnsi="Segoe UI" w:cs="Segoe UI"/>
          <w:sz w:val="21"/>
          <w:szCs w:val="21"/>
        </w:rPr>
        <w:t xml:space="preserve">: ONE MATERIAL THAT HAS NOT APPEARED IN ANY OF THE DISCUSSIONS IS THE USE OF BIOBASED FIBERS AND POLYMERS.  </w:t>
      </w:r>
      <w:proofErr w:type="spellStart"/>
      <w:r w:rsidRPr="00B3425B">
        <w:rPr>
          <w:rFonts w:ascii="Segoe UI" w:eastAsia="Times New Roman" w:hAnsi="Segoe UI" w:cs="Segoe UI"/>
          <w:sz w:val="21"/>
          <w:szCs w:val="21"/>
        </w:rPr>
        <w:t>tHEY</w:t>
      </w:r>
      <w:proofErr w:type="spellEnd"/>
      <w:r w:rsidRPr="00B3425B">
        <w:rPr>
          <w:rFonts w:ascii="Segoe UI" w:eastAsia="Times New Roman" w:hAnsi="Segoe UI" w:cs="Segoe UI"/>
          <w:sz w:val="21"/>
          <w:szCs w:val="21"/>
        </w:rPr>
        <w:t xml:space="preserve"> CAN BE CONMPETITIVE WITH gf AND PETRO BASED COMPOSITES</w:t>
      </w:r>
    </w:p>
    <w:p w14:paraId="01AD8F12" w14:textId="7A56471B" w:rsidR="009E789D" w:rsidRPr="00B3425B" w:rsidRDefault="009E789D" w:rsidP="00FE687B">
      <w:pPr>
        <w:spacing w:after="0" w:line="240" w:lineRule="auto"/>
        <w:rPr>
          <w:rFonts w:ascii="Segoe UI" w:eastAsia="Times New Roman" w:hAnsi="Segoe UI" w:cs="Segoe UI"/>
          <w:sz w:val="21"/>
          <w:szCs w:val="21"/>
        </w:rPr>
      </w:pPr>
    </w:p>
    <w:p w14:paraId="7C968032" w14:textId="01A2CDE0" w:rsidR="00B3425B" w:rsidRPr="00C414A9" w:rsidRDefault="00B3425B" w:rsidP="00B3425B">
      <w:pPr>
        <w:spacing w:after="0" w:line="240" w:lineRule="auto"/>
        <w:rPr>
          <w:rFonts w:ascii="Segoe UI" w:eastAsia="Times New Roman" w:hAnsi="Segoe UI" w:cs="Segoe UI"/>
          <w:sz w:val="21"/>
          <w:szCs w:val="21"/>
        </w:rPr>
      </w:pPr>
      <w:r w:rsidRPr="00B3425B">
        <w:rPr>
          <w:rFonts w:ascii="Segoe UI" w:eastAsia="Times New Roman" w:hAnsi="Segoe UI" w:cs="Segoe UI"/>
          <w:sz w:val="21"/>
          <w:szCs w:val="21"/>
        </w:rPr>
        <w:t>Steve Rodgers: For</w:t>
      </w:r>
      <w:r w:rsidRPr="00C414A9">
        <w:rPr>
          <w:rFonts w:ascii="Segoe UI" w:eastAsia="Times New Roman" w:hAnsi="Segoe UI" w:cs="Segoe UI"/>
          <w:sz w:val="21"/>
          <w:szCs w:val="21"/>
        </w:rPr>
        <w:t xml:space="preserve"> information on graphene, contact me - Steve Rodgers, steven.r@emergentek.com</w:t>
      </w:r>
    </w:p>
    <w:p w14:paraId="5AF2BF09" w14:textId="77777777" w:rsidR="009E789D" w:rsidRPr="00FE687B" w:rsidRDefault="009E789D" w:rsidP="00FE687B">
      <w:pPr>
        <w:spacing w:after="0" w:line="240" w:lineRule="auto"/>
        <w:rPr>
          <w:rFonts w:ascii="Times New Roman" w:eastAsia="Times New Roman" w:hAnsi="Times New Roman" w:cs="Times New Roman"/>
          <w:sz w:val="24"/>
          <w:szCs w:val="24"/>
        </w:rPr>
      </w:pPr>
    </w:p>
    <w:p w14:paraId="7AD97231" w14:textId="53CDABC5" w:rsidR="00361B4B" w:rsidRPr="0028292A" w:rsidRDefault="00361B4B">
      <w:pPr>
        <w:rPr>
          <w:rFonts w:cstheme="minorHAnsi"/>
          <w:b/>
          <w:bCs/>
          <w:sz w:val="24"/>
          <w:szCs w:val="24"/>
          <w:u w:val="single"/>
        </w:rPr>
      </w:pPr>
      <w:r w:rsidRPr="0028292A">
        <w:rPr>
          <w:rFonts w:cstheme="minorHAnsi"/>
          <w:b/>
          <w:bCs/>
          <w:sz w:val="24"/>
          <w:szCs w:val="24"/>
          <w:u w:val="single"/>
        </w:rPr>
        <w:t>Next Steps</w:t>
      </w:r>
    </w:p>
    <w:p w14:paraId="3EF74284" w14:textId="77777777" w:rsidR="00361B4B" w:rsidRPr="0028292A" w:rsidRDefault="00361B4B" w:rsidP="00361B4B">
      <w:pPr>
        <w:rPr>
          <w:rFonts w:cstheme="minorHAnsi"/>
          <w:sz w:val="24"/>
          <w:szCs w:val="24"/>
        </w:rPr>
      </w:pPr>
      <w:r w:rsidRPr="0028292A">
        <w:rPr>
          <w:rFonts w:cstheme="minorHAnsi"/>
          <w:sz w:val="24"/>
          <w:szCs w:val="24"/>
        </w:rPr>
        <w:t xml:space="preserve">Please indicate whether you would like to become a member of this Working Group by “Opting-In” within the SurveyMonkey link below. </w:t>
      </w:r>
    </w:p>
    <w:p w14:paraId="07F68A5A" w14:textId="1C7C0AA8" w:rsidR="00361B4B" w:rsidRPr="0028292A" w:rsidRDefault="003A07E9" w:rsidP="00361B4B">
      <w:pPr>
        <w:rPr>
          <w:rFonts w:cstheme="minorHAnsi"/>
          <w:sz w:val="24"/>
          <w:szCs w:val="24"/>
        </w:rPr>
      </w:pPr>
      <w:hyperlink r:id="rId16" w:history="1">
        <w:r w:rsidRPr="003A07E9">
          <w:rPr>
            <w:rStyle w:val="Hyperlink"/>
            <w:rFonts w:cstheme="minorHAnsi"/>
            <w:sz w:val="24"/>
            <w:szCs w:val="24"/>
          </w:rPr>
          <w:t>SurveyMonkey Link</w:t>
        </w:r>
      </w:hyperlink>
    </w:p>
    <w:p w14:paraId="12B7E1D0" w14:textId="77777777" w:rsidR="00361B4B" w:rsidRPr="0028292A" w:rsidRDefault="00361B4B" w:rsidP="00361B4B">
      <w:pPr>
        <w:rPr>
          <w:rFonts w:cstheme="minorHAnsi"/>
          <w:sz w:val="24"/>
          <w:szCs w:val="24"/>
        </w:rPr>
      </w:pPr>
      <w:r w:rsidRPr="0028292A">
        <w:rPr>
          <w:rFonts w:cstheme="minorHAnsi"/>
          <w:sz w:val="24"/>
          <w:szCs w:val="24"/>
        </w:rPr>
        <w:t>By Opting In, you also agree to receive occasional updates and emails about action items and work moving forward. Please provide your feedback as well within the survey as we look to improve our Working Group meetings.</w:t>
      </w:r>
    </w:p>
    <w:p w14:paraId="0C3E5E49" w14:textId="77777777" w:rsidR="001D7ED5" w:rsidRPr="001D7ED5" w:rsidRDefault="001D7ED5" w:rsidP="001D7ED5">
      <w:pPr>
        <w:rPr>
          <w:rFonts w:cstheme="minorHAnsi"/>
          <w:b/>
          <w:bCs/>
          <w:sz w:val="24"/>
          <w:szCs w:val="24"/>
        </w:rPr>
      </w:pPr>
      <w:r w:rsidRPr="001D7ED5">
        <w:rPr>
          <w:rFonts w:cstheme="minorHAnsi"/>
          <w:b/>
          <w:bCs/>
          <w:sz w:val="24"/>
          <w:szCs w:val="24"/>
        </w:rPr>
        <w:t>Questions/Comments</w:t>
      </w:r>
    </w:p>
    <w:p w14:paraId="427424C2" w14:textId="651FB2B5" w:rsidR="001D7ED5" w:rsidRDefault="001D7ED5" w:rsidP="001D7ED5">
      <w:pPr>
        <w:rPr>
          <w:rFonts w:cstheme="minorHAnsi"/>
          <w:sz w:val="24"/>
          <w:szCs w:val="24"/>
        </w:rPr>
      </w:pPr>
      <w:r w:rsidRPr="0028292A">
        <w:rPr>
          <w:rFonts w:cstheme="minorHAnsi"/>
          <w:sz w:val="24"/>
          <w:szCs w:val="24"/>
        </w:rPr>
        <w:t xml:space="preserve">If you have any questions / comments, please feel free to contact Ray Boeman at </w:t>
      </w:r>
      <w:hyperlink r:id="rId17" w:history="1">
        <w:r w:rsidRPr="0028292A">
          <w:rPr>
            <w:rStyle w:val="Hyperlink"/>
            <w:rFonts w:cstheme="minorHAnsi"/>
            <w:sz w:val="24"/>
            <w:szCs w:val="24"/>
          </w:rPr>
          <w:t>boemanrg@msu.edu</w:t>
        </w:r>
      </w:hyperlink>
      <w:r w:rsidRPr="0028292A">
        <w:rPr>
          <w:rFonts w:cstheme="minorHAnsi"/>
          <w:sz w:val="24"/>
          <w:szCs w:val="24"/>
        </w:rPr>
        <w:t xml:space="preserve">, Dale Brosius at </w:t>
      </w:r>
      <w:hyperlink r:id="rId18" w:history="1">
        <w:r w:rsidRPr="0028292A">
          <w:rPr>
            <w:rStyle w:val="Hyperlink"/>
            <w:rFonts w:cstheme="minorHAnsi"/>
            <w:sz w:val="24"/>
            <w:szCs w:val="24"/>
          </w:rPr>
          <w:t>dbrosius@IACMI.org</w:t>
        </w:r>
      </w:hyperlink>
      <w:r w:rsidRPr="0028292A">
        <w:rPr>
          <w:rFonts w:cstheme="minorHAnsi"/>
          <w:sz w:val="24"/>
          <w:szCs w:val="24"/>
        </w:rPr>
        <w:t xml:space="preserve">, or Uday Vaidya at </w:t>
      </w:r>
      <w:hyperlink r:id="rId19" w:history="1">
        <w:r w:rsidR="00C81023" w:rsidRPr="0028292A">
          <w:rPr>
            <w:rStyle w:val="Hyperlink"/>
            <w:rFonts w:cstheme="minorHAnsi"/>
            <w:sz w:val="24"/>
            <w:szCs w:val="24"/>
          </w:rPr>
          <w:t>UVaidya@IACMI.org</w:t>
        </w:r>
      </w:hyperlink>
    </w:p>
    <w:p w14:paraId="0C17C16B" w14:textId="0663DC6C" w:rsidR="00C81023" w:rsidRDefault="00C81023" w:rsidP="001D7ED5">
      <w:pPr>
        <w:rPr>
          <w:rFonts w:cstheme="minorHAnsi"/>
          <w:sz w:val="24"/>
          <w:szCs w:val="24"/>
        </w:rPr>
      </w:pPr>
    </w:p>
    <w:p w14:paraId="400BD7B4" w14:textId="77777777" w:rsidR="00C81023" w:rsidRDefault="00C81023" w:rsidP="001D7ED5">
      <w:pPr>
        <w:rPr>
          <w:rStyle w:val="Hyperlink"/>
          <w:rFonts w:cstheme="minorHAnsi"/>
          <w:sz w:val="24"/>
          <w:szCs w:val="24"/>
        </w:rPr>
      </w:pPr>
    </w:p>
    <w:p w14:paraId="1EA57DAA" w14:textId="77777777" w:rsidR="00361B4B" w:rsidRPr="0028292A" w:rsidRDefault="00361B4B">
      <w:pPr>
        <w:rPr>
          <w:rFonts w:cstheme="minorHAnsi"/>
          <w:sz w:val="24"/>
          <w:szCs w:val="24"/>
        </w:rPr>
      </w:pPr>
    </w:p>
    <w:p w14:paraId="2ACAA8F5" w14:textId="77777777" w:rsidR="009308A2" w:rsidRPr="0028292A" w:rsidRDefault="009308A2">
      <w:pPr>
        <w:rPr>
          <w:rFonts w:cstheme="minorHAnsi"/>
          <w:sz w:val="24"/>
          <w:szCs w:val="24"/>
        </w:rPr>
      </w:pPr>
    </w:p>
    <w:p w14:paraId="219B7877" w14:textId="77777777" w:rsidR="0028292A" w:rsidRPr="0028292A" w:rsidRDefault="0028292A">
      <w:pPr>
        <w:rPr>
          <w:rFonts w:cstheme="minorHAnsi"/>
          <w:sz w:val="24"/>
          <w:szCs w:val="24"/>
        </w:rPr>
      </w:pPr>
    </w:p>
    <w:sectPr w:rsidR="0028292A" w:rsidRPr="0028292A" w:rsidSect="009308A2">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CE2C6" w14:textId="77777777" w:rsidR="00610D02" w:rsidRDefault="00610D02" w:rsidP="007A6FEA">
      <w:pPr>
        <w:spacing w:after="0" w:line="240" w:lineRule="auto"/>
      </w:pPr>
      <w:r>
        <w:separator/>
      </w:r>
    </w:p>
  </w:endnote>
  <w:endnote w:type="continuationSeparator" w:id="0">
    <w:p w14:paraId="3B70035D" w14:textId="77777777" w:rsidR="00610D02" w:rsidRDefault="00610D02" w:rsidP="007A6FEA">
      <w:pPr>
        <w:spacing w:after="0" w:line="240" w:lineRule="auto"/>
      </w:pPr>
      <w:r>
        <w:continuationSeparator/>
      </w:r>
    </w:p>
  </w:endnote>
  <w:endnote w:type="continuationNotice" w:id="1">
    <w:p w14:paraId="08B9A1F9" w14:textId="77777777" w:rsidR="00610D02" w:rsidRDefault="00610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328656"/>
      <w:docPartObj>
        <w:docPartGallery w:val="Page Numbers (Bottom of Page)"/>
        <w:docPartUnique/>
      </w:docPartObj>
    </w:sdtPr>
    <w:sdtEndPr>
      <w:rPr>
        <w:noProof/>
      </w:rPr>
    </w:sdtEndPr>
    <w:sdtContent>
      <w:p w14:paraId="63D38045" w14:textId="6C3CCF94" w:rsidR="007A6FEA" w:rsidRDefault="007A6F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62FCE" w14:textId="77777777" w:rsidR="007A6FEA" w:rsidRDefault="007A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CD202" w14:textId="77777777" w:rsidR="00610D02" w:rsidRDefault="00610D02" w:rsidP="007A6FEA">
      <w:pPr>
        <w:spacing w:after="0" w:line="240" w:lineRule="auto"/>
      </w:pPr>
      <w:r>
        <w:separator/>
      </w:r>
    </w:p>
  </w:footnote>
  <w:footnote w:type="continuationSeparator" w:id="0">
    <w:p w14:paraId="5FD3FE0B" w14:textId="77777777" w:rsidR="00610D02" w:rsidRDefault="00610D02" w:rsidP="007A6FEA">
      <w:pPr>
        <w:spacing w:after="0" w:line="240" w:lineRule="auto"/>
      </w:pPr>
      <w:r>
        <w:continuationSeparator/>
      </w:r>
    </w:p>
  </w:footnote>
  <w:footnote w:type="continuationNotice" w:id="1">
    <w:p w14:paraId="5B798F6D" w14:textId="77777777" w:rsidR="00610D02" w:rsidRDefault="00610D0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AD"/>
    <w:rsid w:val="00011AC1"/>
    <w:rsid w:val="00062B87"/>
    <w:rsid w:val="00063E78"/>
    <w:rsid w:val="00071938"/>
    <w:rsid w:val="00077F3D"/>
    <w:rsid w:val="000A3373"/>
    <w:rsid w:val="000B2C80"/>
    <w:rsid w:val="000B3832"/>
    <w:rsid w:val="000B5A70"/>
    <w:rsid w:val="000F1F35"/>
    <w:rsid w:val="000F48D6"/>
    <w:rsid w:val="000F5411"/>
    <w:rsid w:val="000F7306"/>
    <w:rsid w:val="001261AD"/>
    <w:rsid w:val="00127A93"/>
    <w:rsid w:val="0013406C"/>
    <w:rsid w:val="00137AC0"/>
    <w:rsid w:val="00146800"/>
    <w:rsid w:val="001555B8"/>
    <w:rsid w:val="00176D62"/>
    <w:rsid w:val="00182BC6"/>
    <w:rsid w:val="0019297A"/>
    <w:rsid w:val="001A3644"/>
    <w:rsid w:val="001B122F"/>
    <w:rsid w:val="001B3477"/>
    <w:rsid w:val="001B4082"/>
    <w:rsid w:val="001C2ADB"/>
    <w:rsid w:val="001D03A9"/>
    <w:rsid w:val="001D7ED5"/>
    <w:rsid w:val="002137A9"/>
    <w:rsid w:val="002256AC"/>
    <w:rsid w:val="00227908"/>
    <w:rsid w:val="00251E05"/>
    <w:rsid w:val="00253F81"/>
    <w:rsid w:val="0025658B"/>
    <w:rsid w:val="002652D7"/>
    <w:rsid w:val="00277474"/>
    <w:rsid w:val="0028292A"/>
    <w:rsid w:val="002C18B4"/>
    <w:rsid w:val="002C7F22"/>
    <w:rsid w:val="002D4D42"/>
    <w:rsid w:val="002E403F"/>
    <w:rsid w:val="00301B17"/>
    <w:rsid w:val="0032558F"/>
    <w:rsid w:val="00325B44"/>
    <w:rsid w:val="0033197D"/>
    <w:rsid w:val="00333E5F"/>
    <w:rsid w:val="0033445E"/>
    <w:rsid w:val="00343867"/>
    <w:rsid w:val="00347F5A"/>
    <w:rsid w:val="0035254B"/>
    <w:rsid w:val="00361B4B"/>
    <w:rsid w:val="0038585D"/>
    <w:rsid w:val="00386B30"/>
    <w:rsid w:val="003906F0"/>
    <w:rsid w:val="003922C5"/>
    <w:rsid w:val="003A07E9"/>
    <w:rsid w:val="003D2940"/>
    <w:rsid w:val="003E2C59"/>
    <w:rsid w:val="003F76D9"/>
    <w:rsid w:val="004125AE"/>
    <w:rsid w:val="0042236F"/>
    <w:rsid w:val="00442663"/>
    <w:rsid w:val="00443F26"/>
    <w:rsid w:val="00450DC0"/>
    <w:rsid w:val="00464DF8"/>
    <w:rsid w:val="00496A4B"/>
    <w:rsid w:val="00497037"/>
    <w:rsid w:val="004A27DA"/>
    <w:rsid w:val="004A3EC0"/>
    <w:rsid w:val="004A524C"/>
    <w:rsid w:val="004C3E95"/>
    <w:rsid w:val="004C6ABE"/>
    <w:rsid w:val="004D6D6A"/>
    <w:rsid w:val="004F75E4"/>
    <w:rsid w:val="005129B2"/>
    <w:rsid w:val="005321A4"/>
    <w:rsid w:val="005657F4"/>
    <w:rsid w:val="00582F28"/>
    <w:rsid w:val="00583FB3"/>
    <w:rsid w:val="00584344"/>
    <w:rsid w:val="00591B1C"/>
    <w:rsid w:val="005A0D4A"/>
    <w:rsid w:val="005A1C07"/>
    <w:rsid w:val="005B2A79"/>
    <w:rsid w:val="005B3B5A"/>
    <w:rsid w:val="005B432C"/>
    <w:rsid w:val="005D4ADF"/>
    <w:rsid w:val="00600C78"/>
    <w:rsid w:val="00610D02"/>
    <w:rsid w:val="0061378A"/>
    <w:rsid w:val="00630754"/>
    <w:rsid w:val="00656B15"/>
    <w:rsid w:val="00673A73"/>
    <w:rsid w:val="00682D85"/>
    <w:rsid w:val="006915A7"/>
    <w:rsid w:val="006C0361"/>
    <w:rsid w:val="006C4316"/>
    <w:rsid w:val="006D2DB9"/>
    <w:rsid w:val="006E07F4"/>
    <w:rsid w:val="006E5310"/>
    <w:rsid w:val="00755A1D"/>
    <w:rsid w:val="0076632C"/>
    <w:rsid w:val="00772D58"/>
    <w:rsid w:val="00774BAD"/>
    <w:rsid w:val="007777F1"/>
    <w:rsid w:val="007A6FEA"/>
    <w:rsid w:val="007A7634"/>
    <w:rsid w:val="007B317C"/>
    <w:rsid w:val="007E6999"/>
    <w:rsid w:val="008000F4"/>
    <w:rsid w:val="00801BEB"/>
    <w:rsid w:val="00822D09"/>
    <w:rsid w:val="00835D2D"/>
    <w:rsid w:val="00842020"/>
    <w:rsid w:val="00845E4B"/>
    <w:rsid w:val="00856178"/>
    <w:rsid w:val="00861ECA"/>
    <w:rsid w:val="0087014F"/>
    <w:rsid w:val="0087339F"/>
    <w:rsid w:val="00876FEB"/>
    <w:rsid w:val="00891CFE"/>
    <w:rsid w:val="0089377B"/>
    <w:rsid w:val="008A10CF"/>
    <w:rsid w:val="008B59D8"/>
    <w:rsid w:val="008B62BB"/>
    <w:rsid w:val="008C6A30"/>
    <w:rsid w:val="008C7156"/>
    <w:rsid w:val="008F1CB9"/>
    <w:rsid w:val="008F5073"/>
    <w:rsid w:val="008F73C8"/>
    <w:rsid w:val="009164AC"/>
    <w:rsid w:val="00917DCD"/>
    <w:rsid w:val="009308A2"/>
    <w:rsid w:val="00947DF3"/>
    <w:rsid w:val="00957D91"/>
    <w:rsid w:val="009627A7"/>
    <w:rsid w:val="009665DB"/>
    <w:rsid w:val="009701CD"/>
    <w:rsid w:val="00973F03"/>
    <w:rsid w:val="009A3D59"/>
    <w:rsid w:val="009A4D28"/>
    <w:rsid w:val="009A50BE"/>
    <w:rsid w:val="009B5261"/>
    <w:rsid w:val="009E19CF"/>
    <w:rsid w:val="009E789D"/>
    <w:rsid w:val="00A029FE"/>
    <w:rsid w:val="00A17463"/>
    <w:rsid w:val="00A37133"/>
    <w:rsid w:val="00A37F6A"/>
    <w:rsid w:val="00A413E7"/>
    <w:rsid w:val="00A506B4"/>
    <w:rsid w:val="00A65902"/>
    <w:rsid w:val="00A67BA1"/>
    <w:rsid w:val="00A810E7"/>
    <w:rsid w:val="00A93533"/>
    <w:rsid w:val="00AA0E62"/>
    <w:rsid w:val="00AB4581"/>
    <w:rsid w:val="00AD0748"/>
    <w:rsid w:val="00AD4AB1"/>
    <w:rsid w:val="00B03500"/>
    <w:rsid w:val="00B04078"/>
    <w:rsid w:val="00B06B86"/>
    <w:rsid w:val="00B06E2B"/>
    <w:rsid w:val="00B15185"/>
    <w:rsid w:val="00B17C68"/>
    <w:rsid w:val="00B264F2"/>
    <w:rsid w:val="00B3425B"/>
    <w:rsid w:val="00B35933"/>
    <w:rsid w:val="00B40981"/>
    <w:rsid w:val="00B612A6"/>
    <w:rsid w:val="00B75308"/>
    <w:rsid w:val="00B80252"/>
    <w:rsid w:val="00B80307"/>
    <w:rsid w:val="00B828A3"/>
    <w:rsid w:val="00B87230"/>
    <w:rsid w:val="00BB147B"/>
    <w:rsid w:val="00BB5EB1"/>
    <w:rsid w:val="00BD392F"/>
    <w:rsid w:val="00BF69BC"/>
    <w:rsid w:val="00C051BD"/>
    <w:rsid w:val="00C110EA"/>
    <w:rsid w:val="00C1385C"/>
    <w:rsid w:val="00C30238"/>
    <w:rsid w:val="00C4137B"/>
    <w:rsid w:val="00C50456"/>
    <w:rsid w:val="00C53CB8"/>
    <w:rsid w:val="00C56B2C"/>
    <w:rsid w:val="00C81023"/>
    <w:rsid w:val="00C82904"/>
    <w:rsid w:val="00C97AB5"/>
    <w:rsid w:val="00CA3243"/>
    <w:rsid w:val="00CA717F"/>
    <w:rsid w:val="00CB4CBD"/>
    <w:rsid w:val="00D25BBA"/>
    <w:rsid w:val="00D376A4"/>
    <w:rsid w:val="00D43E06"/>
    <w:rsid w:val="00D60922"/>
    <w:rsid w:val="00D85001"/>
    <w:rsid w:val="00DC03B1"/>
    <w:rsid w:val="00DC24DF"/>
    <w:rsid w:val="00DE24AA"/>
    <w:rsid w:val="00DF2288"/>
    <w:rsid w:val="00DF5C2C"/>
    <w:rsid w:val="00E07440"/>
    <w:rsid w:val="00E101CD"/>
    <w:rsid w:val="00E10E2F"/>
    <w:rsid w:val="00E165ED"/>
    <w:rsid w:val="00E23CA5"/>
    <w:rsid w:val="00E27BB5"/>
    <w:rsid w:val="00E61273"/>
    <w:rsid w:val="00E8334D"/>
    <w:rsid w:val="00E9041B"/>
    <w:rsid w:val="00E9232A"/>
    <w:rsid w:val="00EB31C0"/>
    <w:rsid w:val="00EC465A"/>
    <w:rsid w:val="00ED3D56"/>
    <w:rsid w:val="00F3718B"/>
    <w:rsid w:val="00F42E7D"/>
    <w:rsid w:val="00F5307A"/>
    <w:rsid w:val="00F5493A"/>
    <w:rsid w:val="00F55E89"/>
    <w:rsid w:val="00F724F9"/>
    <w:rsid w:val="00F866D0"/>
    <w:rsid w:val="00FA26E4"/>
    <w:rsid w:val="00FB7992"/>
    <w:rsid w:val="00FC725B"/>
    <w:rsid w:val="00FC75AF"/>
    <w:rsid w:val="00FD2F1F"/>
    <w:rsid w:val="00FD6CEE"/>
    <w:rsid w:val="00FE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B909"/>
  <w15:chartTrackingRefBased/>
  <w15:docId w15:val="{7FF121B6-B97D-4A93-AA1F-C27F28BB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FEA"/>
  </w:style>
  <w:style w:type="paragraph" w:styleId="Footer">
    <w:name w:val="footer"/>
    <w:basedOn w:val="Normal"/>
    <w:link w:val="FooterChar"/>
    <w:uiPriority w:val="99"/>
    <w:unhideWhenUsed/>
    <w:rsid w:val="007A6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FEA"/>
  </w:style>
  <w:style w:type="character" w:styleId="Hyperlink">
    <w:name w:val="Hyperlink"/>
    <w:basedOn w:val="DefaultParagraphFont"/>
    <w:uiPriority w:val="99"/>
    <w:unhideWhenUsed/>
    <w:rsid w:val="00B06E2B"/>
    <w:rPr>
      <w:color w:val="0000FF"/>
      <w:u w:val="single"/>
    </w:rPr>
  </w:style>
  <w:style w:type="character" w:styleId="UnresolvedMention">
    <w:name w:val="Unresolved Mention"/>
    <w:basedOn w:val="DefaultParagraphFont"/>
    <w:uiPriority w:val="99"/>
    <w:semiHidden/>
    <w:unhideWhenUsed/>
    <w:rsid w:val="00583FB3"/>
    <w:rPr>
      <w:color w:val="605E5C"/>
      <w:shd w:val="clear" w:color="auto" w:fill="E1DFDD"/>
    </w:rPr>
  </w:style>
  <w:style w:type="character" w:styleId="FollowedHyperlink">
    <w:name w:val="FollowedHyperlink"/>
    <w:basedOn w:val="DefaultParagraphFont"/>
    <w:uiPriority w:val="99"/>
    <w:semiHidden/>
    <w:unhideWhenUsed/>
    <w:rsid w:val="00B359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651">
      <w:bodyDiv w:val="1"/>
      <w:marLeft w:val="0"/>
      <w:marRight w:val="0"/>
      <w:marTop w:val="0"/>
      <w:marBottom w:val="0"/>
      <w:divBdr>
        <w:top w:val="none" w:sz="0" w:space="0" w:color="auto"/>
        <w:left w:val="none" w:sz="0" w:space="0" w:color="auto"/>
        <w:bottom w:val="none" w:sz="0" w:space="0" w:color="auto"/>
        <w:right w:val="none" w:sz="0" w:space="0" w:color="auto"/>
      </w:divBdr>
    </w:div>
    <w:div w:id="446394478">
      <w:bodyDiv w:val="1"/>
      <w:marLeft w:val="0"/>
      <w:marRight w:val="0"/>
      <w:marTop w:val="0"/>
      <w:marBottom w:val="0"/>
      <w:divBdr>
        <w:top w:val="none" w:sz="0" w:space="0" w:color="auto"/>
        <w:left w:val="none" w:sz="0" w:space="0" w:color="auto"/>
        <w:bottom w:val="none" w:sz="0" w:space="0" w:color="auto"/>
        <w:right w:val="none" w:sz="0" w:space="0" w:color="auto"/>
      </w:divBdr>
      <w:divsChild>
        <w:div w:id="1497647353">
          <w:marLeft w:val="0"/>
          <w:marRight w:val="0"/>
          <w:marTop w:val="0"/>
          <w:marBottom w:val="0"/>
          <w:divBdr>
            <w:top w:val="none" w:sz="0" w:space="0" w:color="auto"/>
            <w:left w:val="none" w:sz="0" w:space="0" w:color="auto"/>
            <w:bottom w:val="none" w:sz="0" w:space="0" w:color="auto"/>
            <w:right w:val="none" w:sz="0" w:space="0" w:color="auto"/>
          </w:divBdr>
          <w:divsChild>
            <w:div w:id="587470885">
              <w:marLeft w:val="0"/>
              <w:marRight w:val="0"/>
              <w:marTop w:val="0"/>
              <w:marBottom w:val="0"/>
              <w:divBdr>
                <w:top w:val="none" w:sz="0" w:space="0" w:color="auto"/>
                <w:left w:val="none" w:sz="0" w:space="0" w:color="auto"/>
                <w:bottom w:val="none" w:sz="0" w:space="0" w:color="auto"/>
                <w:right w:val="none" w:sz="0" w:space="0" w:color="auto"/>
              </w:divBdr>
              <w:divsChild>
                <w:div w:id="9137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0394">
      <w:bodyDiv w:val="1"/>
      <w:marLeft w:val="0"/>
      <w:marRight w:val="0"/>
      <w:marTop w:val="0"/>
      <w:marBottom w:val="0"/>
      <w:divBdr>
        <w:top w:val="none" w:sz="0" w:space="0" w:color="auto"/>
        <w:left w:val="none" w:sz="0" w:space="0" w:color="auto"/>
        <w:bottom w:val="none" w:sz="0" w:space="0" w:color="auto"/>
        <w:right w:val="none" w:sz="0" w:space="0" w:color="auto"/>
      </w:divBdr>
    </w:div>
    <w:div w:id="871263278">
      <w:bodyDiv w:val="1"/>
      <w:marLeft w:val="0"/>
      <w:marRight w:val="0"/>
      <w:marTop w:val="0"/>
      <w:marBottom w:val="0"/>
      <w:divBdr>
        <w:top w:val="none" w:sz="0" w:space="0" w:color="auto"/>
        <w:left w:val="none" w:sz="0" w:space="0" w:color="auto"/>
        <w:bottom w:val="none" w:sz="0" w:space="0" w:color="auto"/>
        <w:right w:val="none" w:sz="0" w:space="0" w:color="auto"/>
      </w:divBdr>
    </w:div>
    <w:div w:id="1119102508">
      <w:bodyDiv w:val="1"/>
      <w:marLeft w:val="0"/>
      <w:marRight w:val="0"/>
      <w:marTop w:val="0"/>
      <w:marBottom w:val="0"/>
      <w:divBdr>
        <w:top w:val="none" w:sz="0" w:space="0" w:color="auto"/>
        <w:left w:val="none" w:sz="0" w:space="0" w:color="auto"/>
        <w:bottom w:val="none" w:sz="0" w:space="0" w:color="auto"/>
        <w:right w:val="none" w:sz="0" w:space="0" w:color="auto"/>
      </w:divBdr>
    </w:div>
    <w:div w:id="1274899558">
      <w:bodyDiv w:val="1"/>
      <w:marLeft w:val="0"/>
      <w:marRight w:val="0"/>
      <w:marTop w:val="0"/>
      <w:marBottom w:val="0"/>
      <w:divBdr>
        <w:top w:val="none" w:sz="0" w:space="0" w:color="auto"/>
        <w:left w:val="none" w:sz="0" w:space="0" w:color="auto"/>
        <w:bottom w:val="none" w:sz="0" w:space="0" w:color="auto"/>
        <w:right w:val="none" w:sz="0" w:space="0" w:color="auto"/>
      </w:divBdr>
    </w:div>
    <w:div w:id="1706639430">
      <w:bodyDiv w:val="1"/>
      <w:marLeft w:val="0"/>
      <w:marRight w:val="0"/>
      <w:marTop w:val="0"/>
      <w:marBottom w:val="0"/>
      <w:divBdr>
        <w:top w:val="none" w:sz="0" w:space="0" w:color="auto"/>
        <w:left w:val="none" w:sz="0" w:space="0" w:color="auto"/>
        <w:bottom w:val="none" w:sz="0" w:space="0" w:color="auto"/>
        <w:right w:val="none" w:sz="0" w:space="0" w:color="auto"/>
      </w:divBdr>
    </w:div>
    <w:div w:id="1918204523">
      <w:bodyDiv w:val="1"/>
      <w:marLeft w:val="0"/>
      <w:marRight w:val="0"/>
      <w:marTop w:val="0"/>
      <w:marBottom w:val="0"/>
      <w:divBdr>
        <w:top w:val="none" w:sz="0" w:space="0" w:color="auto"/>
        <w:left w:val="none" w:sz="0" w:space="0" w:color="auto"/>
        <w:bottom w:val="none" w:sz="0" w:space="0" w:color="auto"/>
        <w:right w:val="none" w:sz="0" w:space="0" w:color="auto"/>
      </w:divBdr>
    </w:div>
    <w:div w:id="20708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Vaidya@IACMI.org" TargetMode="External"/><Relationship Id="rId13" Type="http://schemas.openxmlformats.org/officeDocument/2006/relationships/chart" Target="charts/chart2.xml"/><Relationship Id="rId18" Type="http://schemas.openxmlformats.org/officeDocument/2006/relationships/hyperlink" Target="mailto:dbrosius@IACMI.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dbrosius@IACMI.org" TargetMode="External"/><Relationship Id="rId12" Type="http://schemas.openxmlformats.org/officeDocument/2006/relationships/chart" Target="charts/chart1.xml"/><Relationship Id="rId17" Type="http://schemas.openxmlformats.org/officeDocument/2006/relationships/hyperlink" Target="mailto:boemanrg@msu.edu" TargetMode="External"/><Relationship Id="rId2" Type="http://schemas.openxmlformats.org/officeDocument/2006/relationships/settings" Target="settings.xml"/><Relationship Id="rId16" Type="http://schemas.openxmlformats.org/officeDocument/2006/relationships/hyperlink" Target="https://www.surveymonkey.com/r/YQKM5YR"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boemanrg@msu.edu" TargetMode="External"/><Relationship Id="rId11" Type="http://schemas.openxmlformats.org/officeDocument/2006/relationships/hyperlink" Target="https://acmanet.org" TargetMode="External"/><Relationship Id="rId5" Type="http://schemas.openxmlformats.org/officeDocument/2006/relationships/endnotes" Target="endnotes.xml"/><Relationship Id="rId15" Type="http://schemas.openxmlformats.org/officeDocument/2006/relationships/chart" Target="charts/chart4.xml"/><Relationship Id="rId10" Type="http://schemas.openxmlformats.org/officeDocument/2006/relationships/hyperlink" Target="mailto:dcoughlin@acmanet.org" TargetMode="External"/><Relationship Id="rId19" Type="http://schemas.openxmlformats.org/officeDocument/2006/relationships/hyperlink" Target="mailto:UVaidya@IACMI.org" TargetMode="External"/><Relationship Id="rId4" Type="http://schemas.openxmlformats.org/officeDocument/2006/relationships/footnotes" Target="footnotes.xml"/><Relationship Id="rId9" Type="http://schemas.openxmlformats.org/officeDocument/2006/relationships/hyperlink" Target="https://www.dropbox.com/s/p6qagzg2lq4tr79/REMINDER_%20Future%20Mobility_Vehicles%20Technology%20Working%20Group%20meeting%20-%20IACMI%20Fall%202020%20Members%20Meeting.mp4?dl=0"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michiganstate-my.sharepoint.com/personal/boemanrg_msu_edu/Documents/IACMI%20Working%20Groups/Future%20Mobility%20-%20Vehicle%20Technology/Future%20MobilityVehicles%20Technology%20Survey%20-%20Growth%20impac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michiganstate-my.sharepoint.com/personal/boemanrg_msu_edu/Documents/IACMI%20Working%20Groups/Future%20Mobility%20-%20Vehicle%20Technology/Future%20MobilityVehicles%20Technology%20Survey%20-%20Tech%20Opportunities%20and%20Ch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michiganstate-my.sharepoint.com/personal/boemanrg_msu_edu/Documents/IACMI%20Working%20Groups/Future%20Mobility%20-%20Vehicle%20Technology/Future%20MobilityVehicles%20Technology%20Survey%20-%20Primary%20Stakeholder%20Ro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michiganstate-my.sharepoint.com/personal/boemanrg_msu_edu/Documents/IACMI%20Working%20Groups/Future%20Mobility%20-%20Vehicle%20Technology/Future%20MobilityVehicles%20Technology%20-%20Meeting%20Frequenc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a:t>Most important factors impacting growth (Pick top three)</a:t>
            </a:r>
          </a:p>
        </c:rich>
      </c:tx>
      <c:overlay val="0"/>
    </c:title>
    <c:autoTitleDeleted val="0"/>
    <c:plotArea>
      <c:layout/>
      <c:barChart>
        <c:barDir val="col"/>
        <c:grouping val="clustered"/>
        <c:varyColors val="0"/>
        <c:ser>
          <c:idx val="0"/>
          <c:order val="0"/>
          <c:tx>
            <c:strRef>
              <c:f>'Question 1'!$B$3</c:f>
              <c:strCache>
                <c:ptCount val="1"/>
                <c:pt idx="0">
                  <c:v>Responses</c:v>
                </c:pt>
              </c:strCache>
            </c:strRef>
          </c:tx>
          <c:spPr>
            <a:solidFill>
              <a:srgbClr val="00BF6F"/>
            </a:solidFill>
            <a:ln>
              <a:prstDash val="solid"/>
            </a:ln>
          </c:spPr>
          <c:invertIfNegative val="0"/>
          <c:cat>
            <c:strRef>
              <c:f>'Question 1'!$A$4:$A$9</c:f>
              <c:strCache>
                <c:ptCount val="6"/>
                <c:pt idx="0">
                  <c:v>Lightweighting</c:v>
                </c:pt>
                <c:pt idx="1">
                  <c:v>Electrification</c:v>
                </c:pt>
                <c:pt idx="2">
                  <c:v>Integration of sensors, actuators</c:v>
                </c:pt>
                <c:pt idx="3">
                  <c:v>Multi-functionality</c:v>
                </c:pt>
                <c:pt idx="4">
                  <c:v>Design flexibility</c:v>
                </c:pt>
                <c:pt idx="5">
                  <c:v>Circular economy, sustainability, LCA</c:v>
                </c:pt>
              </c:strCache>
            </c:strRef>
          </c:cat>
          <c:val>
            <c:numRef>
              <c:f>'Question 1'!$B$4:$B$9</c:f>
              <c:numCache>
                <c:formatCode>0.00%</c:formatCode>
                <c:ptCount val="6"/>
                <c:pt idx="0">
                  <c:v>0.84379999999999999</c:v>
                </c:pt>
                <c:pt idx="1">
                  <c:v>0.5</c:v>
                </c:pt>
                <c:pt idx="2">
                  <c:v>0.3281</c:v>
                </c:pt>
                <c:pt idx="3">
                  <c:v>0.375</c:v>
                </c:pt>
                <c:pt idx="4">
                  <c:v>0.46880000000000011</c:v>
                </c:pt>
                <c:pt idx="5">
                  <c:v>0.53129999999999999</c:v>
                </c:pt>
              </c:numCache>
            </c:numRef>
          </c:val>
          <c:extLst>
            <c:ext xmlns:c16="http://schemas.microsoft.com/office/drawing/2014/chart" uri="{C3380CC4-5D6E-409C-BE32-E72D297353CC}">
              <c16:uniqueId val="{00000000-5A17-4D41-908D-0FA970BA2CF6}"/>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a:t>Technologies Opportunities and Challenges (Pick top three)</a:t>
            </a:r>
          </a:p>
        </c:rich>
      </c:tx>
      <c:overlay val="0"/>
    </c:title>
    <c:autoTitleDeleted val="0"/>
    <c:plotArea>
      <c:layout/>
      <c:barChart>
        <c:barDir val="col"/>
        <c:grouping val="clustered"/>
        <c:varyColors val="0"/>
        <c:ser>
          <c:idx val="0"/>
          <c:order val="0"/>
          <c:tx>
            <c:strRef>
              <c:f>'Question 1'!$B$3</c:f>
              <c:strCache>
                <c:ptCount val="1"/>
                <c:pt idx="0">
                  <c:v>Responses</c:v>
                </c:pt>
              </c:strCache>
            </c:strRef>
          </c:tx>
          <c:spPr>
            <a:solidFill>
              <a:srgbClr val="00BF6F"/>
            </a:solidFill>
            <a:ln>
              <a:prstDash val="solid"/>
            </a:ln>
          </c:spPr>
          <c:invertIfNegative val="0"/>
          <c:cat>
            <c:strRef>
              <c:f>'Question 1'!$A$4:$A$13</c:f>
              <c:strCache>
                <c:ptCount val="10"/>
                <c:pt idx="0">
                  <c:v>Development of new materials (improved cost, performance)</c:v>
                </c:pt>
                <c:pt idx="1">
                  <c:v>Reduction of offal (waste for manufacture of a part)</c:v>
                </c:pt>
                <c:pt idx="2">
                  <c:v>Reduction of scrap (percentage of good parts)</c:v>
                </c:pt>
                <c:pt idx="3">
                  <c:v>Automation</c:v>
                </c:pt>
                <c:pt idx="4">
                  <c:v>Process throughput (non-automation)</c:v>
                </c:pt>
                <c:pt idx="5">
                  <c:v>Hybridization (similar or dissimilar materials)</c:v>
                </c:pt>
                <c:pt idx="6">
                  <c:v>Multifunctionality/integration (e.g. sensors, actuators, etc.)</c:v>
                </c:pt>
                <c:pt idx="7">
                  <c:v>Multi-material joining</c:v>
                </c:pt>
                <c:pt idx="8">
                  <c:v>Education and workforce development</c:v>
                </c:pt>
                <c:pt idx="9">
                  <c:v>R&amp;D resources (e.g., financial, infrastructure)</c:v>
                </c:pt>
              </c:strCache>
            </c:strRef>
          </c:cat>
          <c:val>
            <c:numRef>
              <c:f>'Question 1'!$B$4:$B$13</c:f>
              <c:numCache>
                <c:formatCode>0.00%</c:formatCode>
                <c:ptCount val="10"/>
                <c:pt idx="0">
                  <c:v>0.59650000000000003</c:v>
                </c:pt>
                <c:pt idx="1">
                  <c:v>0.12280000000000001</c:v>
                </c:pt>
                <c:pt idx="2">
                  <c:v>0.21049999999999999</c:v>
                </c:pt>
                <c:pt idx="3">
                  <c:v>0.33329999999999999</c:v>
                </c:pt>
                <c:pt idx="4">
                  <c:v>0.33329999999999999</c:v>
                </c:pt>
                <c:pt idx="5">
                  <c:v>0.49120000000000003</c:v>
                </c:pt>
                <c:pt idx="6">
                  <c:v>0.1754</c:v>
                </c:pt>
                <c:pt idx="7">
                  <c:v>0.40350000000000003</c:v>
                </c:pt>
                <c:pt idx="8">
                  <c:v>0.12280000000000001</c:v>
                </c:pt>
                <c:pt idx="9">
                  <c:v>0.21049999999999999</c:v>
                </c:pt>
              </c:numCache>
            </c:numRef>
          </c:val>
          <c:extLst>
            <c:ext xmlns:c16="http://schemas.microsoft.com/office/drawing/2014/chart" uri="{C3380CC4-5D6E-409C-BE32-E72D297353CC}">
              <c16:uniqueId val="{00000000-260E-E44F-96E6-7AEC4AC75EBB}"/>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a:t>Primary stakeholder role (Pick one)</a:t>
            </a:r>
          </a:p>
        </c:rich>
      </c:tx>
      <c:overlay val="0"/>
    </c:title>
    <c:autoTitleDeleted val="0"/>
    <c:plotArea>
      <c:layout/>
      <c:barChart>
        <c:barDir val="col"/>
        <c:grouping val="clustered"/>
        <c:varyColors val="0"/>
        <c:ser>
          <c:idx val="0"/>
          <c:order val="0"/>
          <c:tx>
            <c:strRef>
              <c:f>'Question 1'!$B$3</c:f>
              <c:strCache>
                <c:ptCount val="1"/>
                <c:pt idx="0">
                  <c:v>Responses</c:v>
                </c:pt>
              </c:strCache>
            </c:strRef>
          </c:tx>
          <c:spPr>
            <a:solidFill>
              <a:srgbClr val="00BF6F"/>
            </a:solidFill>
            <a:ln>
              <a:prstDash val="solid"/>
            </a:ln>
          </c:spPr>
          <c:invertIfNegative val="0"/>
          <c:cat>
            <c:strRef>
              <c:f>'Question 1'!$A$4:$A$11</c:f>
              <c:strCache>
                <c:ptCount val="8"/>
                <c:pt idx="0">
                  <c:v>Automotive OEM</c:v>
                </c:pt>
                <c:pt idx="1">
                  <c:v>Tier 1</c:v>
                </c:pt>
                <c:pt idx="2">
                  <c:v>Tier 2</c:v>
                </c:pt>
                <c:pt idx="3">
                  <c:v>Materials supplier</c:v>
                </c:pt>
                <c:pt idx="4">
                  <c:v>Engineering and services supplier (including M&amp;S)</c:v>
                </c:pt>
                <c:pt idx="5">
                  <c:v>Research Institution (University, Government, Non-Profit)</c:v>
                </c:pt>
                <c:pt idx="6">
                  <c:v>Federal and State Agency</c:v>
                </c:pt>
                <c:pt idx="7">
                  <c:v>Trade &amp; Professional Associates, Communication, Advocacy, etc.</c:v>
                </c:pt>
              </c:strCache>
            </c:strRef>
          </c:cat>
          <c:val>
            <c:numRef>
              <c:f>'Question 1'!$B$4:$B$11</c:f>
              <c:numCache>
                <c:formatCode>0.00%</c:formatCode>
                <c:ptCount val="8"/>
                <c:pt idx="0">
                  <c:v>0.1071</c:v>
                </c:pt>
                <c:pt idx="1">
                  <c:v>5.3600000000000002E-2</c:v>
                </c:pt>
                <c:pt idx="2">
                  <c:v>3.5700000000000003E-2</c:v>
                </c:pt>
                <c:pt idx="3">
                  <c:v>0.44640000000000002</c:v>
                </c:pt>
                <c:pt idx="4">
                  <c:v>8.929999999999999E-2</c:v>
                </c:pt>
                <c:pt idx="5">
                  <c:v>0.21429999999999999</c:v>
                </c:pt>
                <c:pt idx="6">
                  <c:v>0</c:v>
                </c:pt>
                <c:pt idx="7">
                  <c:v>5.3600000000000002E-2</c:v>
                </c:pt>
              </c:numCache>
            </c:numRef>
          </c:val>
          <c:extLst>
            <c:ext xmlns:c16="http://schemas.microsoft.com/office/drawing/2014/chart" uri="{C3380CC4-5D6E-409C-BE32-E72D297353CC}">
              <c16:uniqueId val="{00000000-2EBD-794F-9DA4-96262BE46F3E}"/>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a:t>How often should this working group meet? (Select One.)</a:t>
            </a:r>
          </a:p>
        </c:rich>
      </c:tx>
      <c:overlay val="0"/>
    </c:title>
    <c:autoTitleDeleted val="0"/>
    <c:plotArea>
      <c:layout/>
      <c:barChart>
        <c:barDir val="col"/>
        <c:grouping val="clustered"/>
        <c:varyColors val="0"/>
        <c:ser>
          <c:idx val="0"/>
          <c:order val="0"/>
          <c:tx>
            <c:strRef>
              <c:f>'Question 1'!$B$3</c:f>
              <c:strCache>
                <c:ptCount val="1"/>
                <c:pt idx="0">
                  <c:v>Responses</c:v>
                </c:pt>
              </c:strCache>
            </c:strRef>
          </c:tx>
          <c:spPr>
            <a:solidFill>
              <a:srgbClr val="00BF6F"/>
            </a:solidFill>
            <a:ln>
              <a:prstDash val="solid"/>
            </a:ln>
          </c:spPr>
          <c:invertIfNegative val="0"/>
          <c:cat>
            <c:strRef>
              <c:f>'Question 1'!$A$4:$A$6</c:f>
              <c:strCache>
                <c:ptCount val="3"/>
                <c:pt idx="0">
                  <c:v>Quarterly (4x per year)</c:v>
                </c:pt>
                <c:pt idx="1">
                  <c:v>Bi-monthly (6x per year)</c:v>
                </c:pt>
                <c:pt idx="2">
                  <c:v>Monthly (12x per year, or 11x if December skipped)</c:v>
                </c:pt>
              </c:strCache>
            </c:strRef>
          </c:cat>
          <c:val>
            <c:numRef>
              <c:f>'Question 1'!$B$4:$B$6</c:f>
              <c:numCache>
                <c:formatCode>0.00%</c:formatCode>
                <c:ptCount val="3"/>
                <c:pt idx="0">
                  <c:v>0.64859999999999995</c:v>
                </c:pt>
                <c:pt idx="1">
                  <c:v>0.32429999999999998</c:v>
                </c:pt>
                <c:pt idx="2">
                  <c:v>2.7E-2</c:v>
                </c:pt>
              </c:numCache>
            </c:numRef>
          </c:val>
          <c:extLst>
            <c:ext xmlns:c16="http://schemas.microsoft.com/office/drawing/2014/chart" uri="{C3380CC4-5D6E-409C-BE32-E72D297353CC}">
              <c16:uniqueId val="{00000000-26D1-E74A-9F73-B5ACAD2FC716}"/>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Links>
    <vt:vector size="24" baseType="variant">
      <vt:variant>
        <vt:i4>1572924</vt:i4>
      </vt:variant>
      <vt:variant>
        <vt:i4>9</vt:i4>
      </vt:variant>
      <vt:variant>
        <vt:i4>0</vt:i4>
      </vt:variant>
      <vt:variant>
        <vt:i4>5</vt:i4>
      </vt:variant>
      <vt:variant>
        <vt:lpwstr>mailto:UVaidya@IACMI.org</vt:lpwstr>
      </vt:variant>
      <vt:variant>
        <vt:lpwstr/>
      </vt:variant>
      <vt:variant>
        <vt:i4>6422609</vt:i4>
      </vt:variant>
      <vt:variant>
        <vt:i4>6</vt:i4>
      </vt:variant>
      <vt:variant>
        <vt:i4>0</vt:i4>
      </vt:variant>
      <vt:variant>
        <vt:i4>5</vt:i4>
      </vt:variant>
      <vt:variant>
        <vt:lpwstr>mailto:dbrosius@IACMI.org</vt:lpwstr>
      </vt:variant>
      <vt:variant>
        <vt:lpwstr/>
      </vt:variant>
      <vt:variant>
        <vt:i4>983100</vt:i4>
      </vt:variant>
      <vt:variant>
        <vt:i4>3</vt:i4>
      </vt:variant>
      <vt:variant>
        <vt:i4>0</vt:i4>
      </vt:variant>
      <vt:variant>
        <vt:i4>5</vt:i4>
      </vt:variant>
      <vt:variant>
        <vt:lpwstr>mailto:boemanrg@msu.edu</vt:lpwstr>
      </vt:variant>
      <vt:variant>
        <vt:lpwstr/>
      </vt:variant>
      <vt:variant>
        <vt:i4>1966192</vt:i4>
      </vt:variant>
      <vt:variant>
        <vt:i4>0</vt:i4>
      </vt:variant>
      <vt:variant>
        <vt:i4>0</vt:i4>
      </vt:variant>
      <vt:variant>
        <vt:i4>5</vt:i4>
      </vt:variant>
      <vt:variant>
        <vt:lpwstr>https://www.dropbox.com/s/uj8epbaojpn69sz/REMINDER_ Infrastructure and Construction Working Group meeting - IACMI Fall 2020 Members Meeting.mp4?dl=0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Fox</dc:creator>
  <cp:keywords/>
  <dc:description/>
  <cp:lastModifiedBy>Deborah Robbins</cp:lastModifiedBy>
  <cp:revision>2</cp:revision>
  <dcterms:created xsi:type="dcterms:W3CDTF">2020-11-25T18:46:00Z</dcterms:created>
  <dcterms:modified xsi:type="dcterms:W3CDTF">2020-11-25T18:46:00Z</dcterms:modified>
</cp:coreProperties>
</file>